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60EC1">
      <w:pPr>
        <w:pageBreakBefore/>
        <w:spacing w:line="480" w:lineRule="exact"/>
        <w:jc w:val="center"/>
        <w:rPr>
          <w:rFonts w:hint="eastAsia" w:ascii="宋体" w:hAnsi="宋体"/>
          <w:b/>
          <w:sz w:val="32"/>
          <w:szCs w:val="32"/>
        </w:rPr>
      </w:pPr>
      <w:r>
        <w:rPr>
          <w:rFonts w:hint="eastAsia" w:ascii="宋体" w:hAnsi="宋体"/>
          <w:b/>
          <w:sz w:val="44"/>
          <w:szCs w:val="44"/>
        </w:rPr>
        <w:t>征地补偿安置方案</w:t>
      </w:r>
    </w:p>
    <w:p w14:paraId="2A1969BD">
      <w:pPr>
        <w:spacing w:line="500" w:lineRule="exact"/>
        <w:jc w:val="center"/>
        <w:rPr>
          <w:rFonts w:hint="eastAsia" w:ascii="仿宋_GB2312" w:eastAsia="仿宋_GB2312"/>
          <w:sz w:val="32"/>
          <w:szCs w:val="32"/>
        </w:rPr>
      </w:pPr>
    </w:p>
    <w:p w14:paraId="2006B19E">
      <w:pPr>
        <w:autoSpaceDE w:val="0"/>
        <w:autoSpaceDN w:val="0"/>
        <w:adjustRightInd w:val="0"/>
        <w:ind w:firstLine="640" w:firstLineChars="200"/>
        <w:jc w:val="left"/>
        <w:rPr>
          <w:rFonts w:ascii="仿宋" w:hAnsi="仿宋" w:eastAsia="仿宋" w:cs="仿宋_GB2312"/>
          <w:kern w:val="0"/>
          <w:sz w:val="32"/>
          <w:szCs w:val="32"/>
        </w:rPr>
      </w:pPr>
      <w:bookmarkStart w:id="0" w:name="OLE_LINK1"/>
      <w:r>
        <w:rPr>
          <w:rFonts w:hint="eastAsia" w:ascii="仿宋" w:hAnsi="仿宋" w:eastAsia="仿宋" w:cs="仿宋_GB2312"/>
          <w:kern w:val="0"/>
          <w:sz w:val="32"/>
          <w:szCs w:val="32"/>
        </w:rPr>
        <w:t>根据</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MERGEFIELD 启动时间</w:instrText>
      </w:r>
      <w:r>
        <w:rPr>
          <w:rFonts w:ascii="仿宋" w:hAnsi="仿宋" w:eastAsia="仿宋"/>
          <w:sz w:val="32"/>
          <w:szCs w:val="32"/>
        </w:rPr>
        <w:instrText xml:space="preserve"> \@YYYY</w:instrText>
      </w:r>
      <w:r>
        <w:rPr>
          <w:rFonts w:hint="eastAsia" w:ascii="仿宋" w:hAnsi="仿宋" w:eastAsia="仿宋"/>
          <w:sz w:val="32"/>
          <w:szCs w:val="32"/>
        </w:rPr>
        <w:instrText xml:space="preserve">年M月D日</w:instrText>
      </w:r>
      <w:r>
        <w:rPr>
          <w:rFonts w:ascii="仿宋" w:hAnsi="仿宋" w:eastAsia="仿宋"/>
          <w:sz w:val="32"/>
          <w:szCs w:val="32"/>
        </w:rPr>
        <w:fldChar w:fldCharType="separate"/>
      </w:r>
      <w:r>
        <w:rPr>
          <w:rFonts w:ascii="仿宋" w:hAnsi="仿宋" w:eastAsia="仿宋"/>
          <w:sz w:val="32"/>
          <w:szCs w:val="32"/>
        </w:rPr>
        <w:t>2024年9月3日</w:t>
      </w:r>
      <w:r>
        <w:rPr>
          <w:rFonts w:ascii="仿宋" w:hAnsi="仿宋" w:eastAsia="仿宋"/>
          <w:sz w:val="32"/>
          <w:szCs w:val="32"/>
        </w:rPr>
        <w:fldChar w:fldCharType="end"/>
      </w:r>
      <w:r>
        <w:rPr>
          <w:rFonts w:hint="eastAsia" w:ascii="仿宋" w:hAnsi="仿宋" w:eastAsia="仿宋"/>
          <w:sz w:val="32"/>
          <w:szCs w:val="32"/>
        </w:rPr>
        <w:t>发布的《征收土地预公告》（</w:t>
      </w:r>
      <w:r>
        <w:rPr>
          <w:rFonts w:ascii="仿宋" w:hAnsi="仿宋" w:eastAsia="仿宋"/>
          <w:sz w:val="32"/>
          <w:szCs w:val="32"/>
        </w:rPr>
        <w:t>蔡</w:t>
      </w:r>
      <w:r>
        <w:rPr>
          <w:rFonts w:hint="eastAsia" w:ascii="仿宋" w:hAnsi="仿宋" w:eastAsia="仿宋"/>
          <w:sz w:val="32"/>
          <w:szCs w:val="32"/>
        </w:rPr>
        <w:t>土</w:t>
      </w:r>
      <w:r>
        <w:rPr>
          <w:rFonts w:ascii="仿宋" w:hAnsi="仿宋" w:eastAsia="仿宋"/>
          <w:sz w:val="32"/>
          <w:szCs w:val="32"/>
        </w:rPr>
        <w:t>告</w:t>
      </w:r>
      <w:r>
        <w:rPr>
          <w:rFonts w:hint="eastAsia" w:ascii="仿宋" w:hAnsi="仿宋" w:eastAsia="仿宋"/>
          <w:sz w:val="32"/>
          <w:szCs w:val="32"/>
        </w:rPr>
        <w:t>字</w:t>
      </w:r>
      <w:r>
        <w:rPr>
          <w:rFonts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MERGEFIELD "启动发布年限" </w:instrText>
      </w:r>
      <w:r>
        <w:rPr>
          <w:rFonts w:ascii="仿宋" w:hAnsi="仿宋" w:eastAsia="仿宋"/>
          <w:sz w:val="32"/>
          <w:szCs w:val="32"/>
        </w:rPr>
        <w:fldChar w:fldCharType="separate"/>
      </w:r>
      <w:r>
        <w:rPr>
          <w:rFonts w:ascii="仿宋" w:hAnsi="仿宋" w:eastAsia="仿宋"/>
          <w:sz w:val="32"/>
          <w:szCs w:val="32"/>
        </w:rPr>
        <w:t>2024</w:t>
      </w:r>
      <w:r>
        <w:rPr>
          <w:rFonts w:ascii="仿宋" w:hAnsi="仿宋" w:eastAsia="仿宋"/>
          <w:sz w:val="32"/>
          <w:szCs w:val="32"/>
        </w:rPr>
        <w:fldChar w:fldCharType="end"/>
      </w:r>
      <w:r>
        <w:rPr>
          <w:rFonts w:ascii="仿宋" w:hAnsi="仿宋" w:eastAsia="仿宋"/>
          <w:sz w:val="32"/>
          <w:szCs w:val="32"/>
        </w:rPr>
        <w:t xml:space="preserve">] </w:t>
      </w:r>
      <w:r>
        <w:rPr>
          <w:rFonts w:ascii="仿宋" w:hAnsi="仿宋" w:eastAsia="仿宋"/>
          <w:sz w:val="32"/>
          <w:szCs w:val="32"/>
        </w:rPr>
        <w:fldChar w:fldCharType="begin"/>
      </w:r>
      <w:r>
        <w:rPr>
          <w:rFonts w:ascii="仿宋" w:hAnsi="仿宋" w:eastAsia="仿宋"/>
          <w:sz w:val="32"/>
          <w:szCs w:val="32"/>
        </w:rPr>
        <w:instrText xml:space="preserve"> MERGEFIELD 启动公告号 </w:instrText>
      </w:r>
      <w:r>
        <w:rPr>
          <w:rFonts w:ascii="仿宋" w:hAnsi="仿宋" w:eastAsia="仿宋"/>
          <w:sz w:val="32"/>
          <w:szCs w:val="32"/>
        </w:rPr>
        <w:fldChar w:fldCharType="separate"/>
      </w:r>
      <w:r>
        <w:rPr>
          <w:rFonts w:ascii="仿宋" w:hAnsi="仿宋" w:eastAsia="仿宋"/>
          <w:sz w:val="32"/>
          <w:szCs w:val="32"/>
        </w:rPr>
        <w:t>45</w:t>
      </w:r>
      <w:r>
        <w:rPr>
          <w:rFonts w:ascii="仿宋" w:hAnsi="仿宋" w:eastAsia="仿宋"/>
          <w:sz w:val="32"/>
          <w:szCs w:val="32"/>
        </w:rPr>
        <w:fldChar w:fldCharType="end"/>
      </w:r>
      <w:r>
        <w:rPr>
          <w:rFonts w:hint="eastAsia" w:ascii="仿宋" w:hAnsi="仿宋" w:eastAsia="仿宋"/>
          <w:sz w:val="32"/>
          <w:szCs w:val="32"/>
        </w:rPr>
        <w:t>号</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仿宋_GB2312"/>
          <w:kern w:val="0"/>
          <w:sz w:val="32"/>
          <w:szCs w:val="32"/>
        </w:rPr>
        <w:t>征地范围内土地现状调查结果及土地征收社会稳定风险评估结果，我区组织自然资源和城乡建设、财政、农业农村、人力资源和社会保障等部门编制了《征地补偿安置方案》（以下简称《方案》），具体内容如下：</w:t>
      </w:r>
    </w:p>
    <w:p w14:paraId="2A1AA9C2">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一、土地征收目的</w:t>
      </w:r>
    </w:p>
    <w:p w14:paraId="74F30B68">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拟用于</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w:instrText>
      </w:r>
      <w:r>
        <w:rPr>
          <w:rFonts w:hint="eastAsia" w:ascii="仿宋" w:hAnsi="仿宋" w:eastAsia="仿宋" w:cs="TimesNewRomanPSMT"/>
          <w:kern w:val="0"/>
          <w:sz w:val="32"/>
          <w:szCs w:val="32"/>
        </w:rPr>
        <w:instrText xml:space="preserve">MERGEFIELD 项目名称</w:instrText>
      </w:r>
      <w:r>
        <w:rPr>
          <w:rFonts w:ascii="仿宋" w:hAnsi="仿宋" w:eastAsia="仿宋" w:cs="TimesNewRomanPSMT"/>
          <w:kern w:val="0"/>
          <w:sz w:val="32"/>
          <w:szCs w:val="32"/>
        </w:rPr>
        <w:instrText xml:space="preserve">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2024-18号地块土地储备项目</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建设。</w:t>
      </w:r>
    </w:p>
    <w:p w14:paraId="2F3D32BA">
      <w:pPr>
        <w:autoSpaceDE w:val="0"/>
        <w:autoSpaceDN w:val="0"/>
        <w:adjustRightInd w:val="0"/>
        <w:ind w:firstLine="640" w:firstLineChars="200"/>
        <w:jc w:val="left"/>
        <w:rPr>
          <w:rFonts w:ascii="仿宋" w:hAnsi="仿宋" w:eastAsia="仿宋" w:cs="黑体"/>
          <w:kern w:val="0"/>
          <w:sz w:val="32"/>
          <w:szCs w:val="32"/>
        </w:rPr>
      </w:pPr>
      <w:r>
        <w:rPr>
          <w:rFonts w:hint="eastAsia" w:ascii="黑体" w:hAnsi="黑体" w:eastAsia="黑体" w:cs="黑体"/>
          <w:kern w:val="0"/>
          <w:sz w:val="32"/>
          <w:szCs w:val="32"/>
        </w:rPr>
        <w:t>二、土地征收位置、面积和范围</w:t>
      </w:r>
    </w:p>
    <w:p w14:paraId="0AE05D08">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该项目建设用地征收涉及我区</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MERGEFIELD 地址</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奓山街道檀树村</w:t>
      </w:r>
      <w:r>
        <w:rPr>
          <w:rFonts w:ascii="仿宋" w:hAnsi="仿宋" w:eastAsia="仿宋"/>
          <w:sz w:val="32"/>
          <w:szCs w:val="32"/>
        </w:rPr>
        <w:fldChar w:fldCharType="end"/>
      </w:r>
      <w:r>
        <w:rPr>
          <w:rFonts w:hint="eastAsia" w:ascii="仿宋" w:hAnsi="仿宋" w:eastAsia="仿宋" w:cs="仿宋_GB2312"/>
          <w:kern w:val="0"/>
          <w:sz w:val="32"/>
          <w:szCs w:val="32"/>
        </w:rPr>
        <w:t>，拟用地总面积</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MERGEFIELD 总面积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1.5169</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公顷，按权属和地类分：均为农民集体所有。具体范围详见勘测定界图。</w:t>
      </w:r>
    </w:p>
    <w:p w14:paraId="19D02943">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三、土地现状调查结果</w:t>
      </w:r>
    </w:p>
    <w:p w14:paraId="350BA750">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拟征土地权属、面积、地类及农村村民住宅、其他地上附着物和青苗等的权属、种类、数量等详见《</w:t>
      </w:r>
      <w:r>
        <w:rPr>
          <w:rFonts w:hint="eastAsia" w:ascii="仿宋" w:hAnsi="仿宋" w:eastAsia="仿宋"/>
          <w:sz w:val="32"/>
          <w:szCs w:val="32"/>
        </w:rPr>
        <w:t>拟征收</w:t>
      </w:r>
      <w:r>
        <w:rPr>
          <w:rFonts w:hint="eastAsia" w:ascii="仿宋" w:hAnsi="仿宋" w:eastAsia="仿宋" w:cs="仿宋_GB2312"/>
          <w:kern w:val="0"/>
          <w:sz w:val="32"/>
          <w:szCs w:val="32"/>
        </w:rPr>
        <w:t>土地现状调查结果的确认表》。</w:t>
      </w:r>
    </w:p>
    <w:p w14:paraId="4C108A29">
      <w:pPr>
        <w:autoSpaceDE w:val="0"/>
        <w:autoSpaceDN w:val="0"/>
        <w:adjustRightInd w:val="0"/>
        <w:ind w:firstLine="800" w:firstLineChars="250"/>
        <w:jc w:val="left"/>
        <w:rPr>
          <w:rFonts w:ascii="仿宋" w:hAnsi="仿宋" w:eastAsia="仿宋" w:cs="黑体"/>
          <w:kern w:val="0"/>
          <w:sz w:val="32"/>
          <w:szCs w:val="32"/>
        </w:rPr>
      </w:pPr>
      <w:r>
        <w:rPr>
          <w:rFonts w:hint="eastAsia" w:ascii="黑体" w:hAnsi="黑体" w:eastAsia="黑体" w:cs="黑体"/>
          <w:kern w:val="0"/>
          <w:sz w:val="32"/>
          <w:szCs w:val="32"/>
        </w:rPr>
        <w:t>四、土地征收补偿标准</w:t>
      </w:r>
    </w:p>
    <w:p w14:paraId="5090643D">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（一）土地补偿费和安置补助费补偿标准执行《省人民政府关于重新公布全省征地区片综合地价标准的通知》</w:t>
      </w:r>
      <w:r>
        <w:rPr>
          <w:rFonts w:ascii="仿宋" w:hAnsi="仿宋" w:eastAsia="仿宋" w:cs="仿宋_GB2312"/>
          <w:kern w:val="0"/>
          <w:sz w:val="32"/>
          <w:szCs w:val="32"/>
        </w:rPr>
        <w:t>(</w:t>
      </w:r>
      <w:r>
        <w:rPr>
          <w:rFonts w:hint="eastAsia" w:ascii="仿宋" w:hAnsi="仿宋" w:eastAsia="仿宋" w:cs="仿宋_GB2312"/>
          <w:kern w:val="0"/>
          <w:sz w:val="32"/>
          <w:szCs w:val="32"/>
        </w:rPr>
        <w:t>鄂政发〔</w:t>
      </w:r>
      <w:r>
        <w:rPr>
          <w:rFonts w:ascii="仿宋" w:hAnsi="仿宋" w:eastAsia="仿宋" w:cs="TimesNewRomanPSMT"/>
          <w:kern w:val="0"/>
          <w:sz w:val="32"/>
          <w:szCs w:val="32"/>
        </w:rPr>
        <w:t>2023</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16 </w:t>
      </w:r>
      <w:r>
        <w:rPr>
          <w:rFonts w:hint="eastAsia" w:ascii="仿宋" w:hAnsi="仿宋" w:eastAsia="仿宋" w:cs="仿宋_GB2312"/>
          <w:kern w:val="0"/>
          <w:sz w:val="32"/>
          <w:szCs w:val="32"/>
        </w:rPr>
        <w:t>号）和《市人民政府关于公布武汉市征收集体建设用地和未利用地补偿标准的通知》（武政规〔</w:t>
      </w:r>
      <w:r>
        <w:rPr>
          <w:rFonts w:ascii="仿宋" w:hAnsi="仿宋" w:eastAsia="仿宋" w:cs="TimesNewRomanPSMT"/>
          <w:kern w:val="0"/>
          <w:sz w:val="32"/>
          <w:szCs w:val="32"/>
        </w:rPr>
        <w:t>2024</w:t>
      </w:r>
      <w:r>
        <w:rPr>
          <w:rFonts w:hint="eastAsia" w:ascii="仿宋" w:hAnsi="仿宋" w:eastAsia="仿宋" w:cs="仿宋_GB2312"/>
          <w:kern w:val="0"/>
          <w:sz w:val="32"/>
          <w:szCs w:val="32"/>
        </w:rPr>
        <w:t>〕</w:t>
      </w:r>
      <w:r>
        <w:rPr>
          <w:rFonts w:hint="eastAsia" w:ascii="仿宋" w:hAnsi="仿宋" w:eastAsia="仿宋" w:cs="TimesNewRomanPSMT"/>
          <w:kern w:val="0"/>
          <w:sz w:val="32"/>
          <w:szCs w:val="32"/>
        </w:rPr>
        <w:t>7</w:t>
      </w:r>
      <w:r>
        <w:rPr>
          <w:rFonts w:ascii="仿宋" w:hAnsi="仿宋" w:eastAsia="仿宋" w:cs="TimesNewRomanPSMT"/>
          <w:kern w:val="0"/>
          <w:sz w:val="32"/>
          <w:szCs w:val="32"/>
        </w:rPr>
        <w:t xml:space="preserve"> </w:t>
      </w:r>
      <w:r>
        <w:rPr>
          <w:rFonts w:hint="eastAsia" w:ascii="仿宋" w:hAnsi="仿宋" w:eastAsia="仿宋" w:cs="仿宋_GB2312"/>
          <w:kern w:val="0"/>
          <w:sz w:val="32"/>
          <w:szCs w:val="32"/>
        </w:rPr>
        <w:t>号），拟征土地位于蔡甸区Ⅲ类征地区片综合地价区域，标准为</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MERGEFIELD 区片综合地价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82.5</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万元</w:t>
      </w:r>
      <w:r>
        <w:rPr>
          <w:rFonts w:ascii="仿宋" w:hAnsi="仿宋" w:eastAsia="仿宋" w:cs="仿宋_GB2312"/>
          <w:kern w:val="0"/>
          <w:sz w:val="32"/>
          <w:szCs w:val="32"/>
        </w:rPr>
        <w:t>/</w:t>
      </w:r>
      <w:r>
        <w:rPr>
          <w:rFonts w:hint="eastAsia" w:ascii="仿宋" w:hAnsi="仿宋" w:eastAsia="仿宋" w:cs="仿宋_GB2312"/>
          <w:kern w:val="0"/>
          <w:sz w:val="32"/>
          <w:szCs w:val="32"/>
        </w:rPr>
        <w:t>公顷，土地补偿费按标准的</w:t>
      </w:r>
      <w:r>
        <w:rPr>
          <w:rFonts w:ascii="仿宋" w:hAnsi="仿宋" w:eastAsia="仿宋" w:cs="TimesNewRomanPSMT"/>
          <w:kern w:val="0"/>
          <w:sz w:val="32"/>
          <w:szCs w:val="32"/>
        </w:rPr>
        <w:t>40%</w:t>
      </w:r>
      <w:r>
        <w:rPr>
          <w:rFonts w:hint="eastAsia" w:ascii="仿宋" w:hAnsi="仿宋" w:eastAsia="仿宋" w:cs="仿宋_GB2312"/>
          <w:kern w:val="0"/>
          <w:sz w:val="32"/>
          <w:szCs w:val="32"/>
        </w:rPr>
        <w:t>计算，安置补助费按标准的</w:t>
      </w:r>
      <w:r>
        <w:rPr>
          <w:rFonts w:ascii="仿宋" w:hAnsi="仿宋" w:eastAsia="仿宋" w:cs="TimesNewRomanPSMT"/>
          <w:kern w:val="0"/>
          <w:sz w:val="32"/>
          <w:szCs w:val="32"/>
        </w:rPr>
        <w:t>60%</w:t>
      </w:r>
      <w:r>
        <w:rPr>
          <w:rFonts w:hint="eastAsia" w:ascii="仿宋" w:hAnsi="仿宋" w:eastAsia="仿宋" w:cs="仿宋_GB2312"/>
          <w:kern w:val="0"/>
          <w:sz w:val="32"/>
          <w:szCs w:val="32"/>
        </w:rPr>
        <w:t>计算。</w:t>
      </w:r>
    </w:p>
    <w:p w14:paraId="42A2F84B">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（二）青苗及其他地上附着物补偿按《市人民政府关于实施武汉市被征收土地上的附着物和青苗补偿标准的通知》（武政规[2022]3号）相关标准执行。</w:t>
      </w:r>
    </w:p>
    <w:p w14:paraId="7DD3A487">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（三）根据土地现状调查结果，</w:t>
      </w:r>
      <w:r>
        <w:rPr>
          <w:rFonts w:hint="eastAsia" w:ascii="仿宋" w:hAnsi="仿宋" w:eastAsia="仿宋"/>
          <w:sz w:val="32"/>
          <w:szCs w:val="32"/>
        </w:rPr>
        <w:t>本项目不涉及房屋拆迁</w:t>
      </w:r>
      <w:r>
        <w:rPr>
          <w:rFonts w:hint="eastAsia" w:ascii="仿宋" w:hAnsi="仿宋" w:eastAsia="仿宋" w:cs="TimesNewRomanPSMT"/>
          <w:kern w:val="0"/>
          <w:sz w:val="32"/>
          <w:szCs w:val="32"/>
        </w:rPr>
        <w:t>。</w:t>
      </w:r>
    </w:p>
    <w:p w14:paraId="7FDCDBDA">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五、安置方式和社会保障</w:t>
      </w:r>
    </w:p>
    <w:p w14:paraId="1CC53856">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拟采取货币安置和养老保险安置。符合条件的被征地农民养老保险安置按照《湖北省人民政府关于被征地农民参加基本养老保险的指导意见》（鄂政发〔</w:t>
      </w:r>
      <w:r>
        <w:rPr>
          <w:rFonts w:ascii="仿宋" w:hAnsi="仿宋" w:eastAsia="仿宋" w:cs="TimesNewRomanPSMT"/>
          <w:kern w:val="0"/>
          <w:sz w:val="32"/>
          <w:szCs w:val="32"/>
        </w:rPr>
        <w:t>2014</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53 </w:t>
      </w:r>
      <w:r>
        <w:rPr>
          <w:rFonts w:hint="eastAsia" w:ascii="仿宋" w:hAnsi="仿宋" w:eastAsia="仿宋" w:cs="仿宋_GB2312"/>
          <w:kern w:val="0"/>
          <w:sz w:val="32"/>
          <w:szCs w:val="32"/>
        </w:rPr>
        <w:t>号）、《关于印发〈湖北省被征地农民养老保险补偿实施细则〉的通知》（鄂人社发〔</w:t>
      </w:r>
      <w:r>
        <w:rPr>
          <w:rFonts w:ascii="仿宋" w:hAnsi="仿宋" w:eastAsia="仿宋" w:cs="TimesNewRomanPSMT"/>
          <w:kern w:val="0"/>
          <w:sz w:val="32"/>
          <w:szCs w:val="32"/>
        </w:rPr>
        <w:t>2015</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2 </w:t>
      </w:r>
      <w:r>
        <w:rPr>
          <w:rFonts w:hint="eastAsia" w:ascii="仿宋" w:hAnsi="仿宋" w:eastAsia="仿宋" w:cs="仿宋_GB2312"/>
          <w:kern w:val="0"/>
          <w:sz w:val="32"/>
          <w:szCs w:val="32"/>
        </w:rPr>
        <w:t>号）文件执行。</w:t>
      </w:r>
    </w:p>
    <w:p w14:paraId="7DABE166">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六、其他</w:t>
      </w:r>
    </w:p>
    <w:p w14:paraId="679589F2">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在征收实施过程中，本《方案》相关内容发生变化的，以与土地所有权人、使用权人和地上附着物产权人签订的《征地补偿协议》约定内容为准。</w:t>
      </w:r>
    </w:p>
    <w:bookmarkEnd w:id="0"/>
    <w:p w14:paraId="4A39A1A5">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C6E74"/>
    <w:rsid w:val="2854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2023-04-19T08:42:00Z</dcterms:created>
  <dc:creator>Administrator</dc:creator>
  <cp:lastModifiedBy>郭鹏</cp:lastModifiedBy>
  <dcterms:modified xsi:type="dcterms:W3CDTF">2024-12-04T06:47:52Z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CDD64A0C002C49F384D0D5489C8B36F9_12</vt:lpwstr>
  </property>
</Properties>
</file>