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32"/>
        </w:rPr>
        <w:t>关于加快推动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科技创新引领高质量</w:t>
      </w:r>
      <w:r>
        <w:rPr>
          <w:rFonts w:ascii="Times New Roman" w:hAnsi="Times New Roman" w:eastAsia="方正小标宋简体" w:cs="Times New Roman"/>
          <w:sz w:val="40"/>
          <w:szCs w:val="32"/>
        </w:rPr>
        <w:t>发展的实施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办法</w:t>
      </w:r>
    </w:p>
    <w:p>
      <w:pPr>
        <w:spacing w:line="580" w:lineRule="exact"/>
        <w:jc w:val="center"/>
        <w:rPr>
          <w:rFonts w:ascii="楷体" w:hAnsi="楷体" w:eastAsia="楷体" w:cs="Times New Roman"/>
          <w:sz w:val="36"/>
          <w:szCs w:val="32"/>
        </w:rPr>
      </w:pPr>
      <w:r>
        <w:rPr>
          <w:rFonts w:hint="eastAsia" w:ascii="楷体" w:hAnsi="楷体" w:eastAsia="楷体" w:cs="Times New Roman"/>
          <w:sz w:val="36"/>
          <w:szCs w:val="32"/>
        </w:rPr>
        <w:t>（征求意见稿）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为贯彻落实区委、区人民政府关于科技创新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提能</w:t>
      </w:r>
      <w:r>
        <w:rPr>
          <w:rFonts w:ascii="Times New Roman" w:hAnsi="Times New Roman" w:eastAsia="仿宋_GB2312" w:cs="Times New Roman"/>
          <w:sz w:val="32"/>
          <w:szCs w:val="28"/>
        </w:rPr>
        <w:t>工作要求，深入</w:t>
      </w:r>
      <w:r>
        <w:rPr>
          <w:rFonts w:hint="eastAsia" w:ascii="仿宋_GB2312" w:eastAsia="仿宋_GB2312"/>
          <w:sz w:val="32"/>
        </w:rPr>
        <w:t>实施创新驱动高质量发展战略</w:t>
      </w:r>
      <w:r>
        <w:rPr>
          <w:rFonts w:ascii="Times New Roman" w:hAnsi="Times New Roman" w:eastAsia="仿宋_GB2312" w:cs="Times New Roman"/>
          <w:sz w:val="32"/>
          <w:szCs w:val="28"/>
        </w:rPr>
        <w:t>，推动全区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科技创新新局面</w:t>
      </w:r>
      <w:r>
        <w:rPr>
          <w:rFonts w:ascii="Times New Roman" w:hAnsi="Times New Roman" w:eastAsia="仿宋_GB2312" w:cs="Times New Roman"/>
          <w:sz w:val="32"/>
          <w:szCs w:val="28"/>
        </w:rPr>
        <w:t>，促进全区产业转型升级，</w:t>
      </w:r>
      <w:r>
        <w:rPr>
          <w:rFonts w:hint="eastAsia" w:ascii="仿宋_GB2312" w:eastAsia="仿宋_GB2312" w:cs="方正仿宋简体"/>
          <w:kern w:val="0"/>
          <w:sz w:val="32"/>
          <w:szCs w:val="32"/>
        </w:rPr>
        <w:t>实现高质量发展，全面推动“科技创新中心”建设，现结合本区实际，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制定</w:t>
      </w:r>
      <w:r>
        <w:rPr>
          <w:rFonts w:ascii="Times New Roman" w:hAnsi="Times New Roman" w:eastAsia="仿宋_GB2312" w:cs="Times New Roman"/>
          <w:sz w:val="32"/>
          <w:szCs w:val="28"/>
        </w:rPr>
        <w:t>本实施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办法</w:t>
      </w:r>
      <w:r>
        <w:rPr>
          <w:rFonts w:ascii="Times New Roman" w:hAnsi="Times New Roman" w:eastAsia="仿宋_GB2312" w:cs="Times New Roman"/>
          <w:sz w:val="32"/>
          <w:szCs w:val="28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 w:cs="方正仿宋简体"/>
          <w:kern w:val="0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28"/>
        </w:rPr>
        <w:t>一、</w:t>
      </w:r>
      <w:r>
        <w:rPr>
          <w:rFonts w:hint="eastAsia" w:ascii="Times New Roman" w:hAnsi="黑体" w:eastAsia="黑体" w:cs="Times New Roman"/>
          <w:sz w:val="32"/>
          <w:szCs w:val="28"/>
        </w:rPr>
        <w:t>指导思想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为深入贯彻党的十九大和十九届二中、三中、四中、五中全会精神，坚持以习近平新时代中国特色社会主义思想为指导。围绕</w:t>
      </w:r>
      <w:r>
        <w:rPr>
          <w:rFonts w:hint="eastAsia" w:ascii="Times New Roman" w:hAnsi="Times New Roman" w:eastAsia="仿宋_GB2312"/>
          <w:sz w:val="32"/>
        </w:rPr>
        <w:t>“五个中心”</w:t>
      </w:r>
      <w:r>
        <w:rPr>
          <w:rFonts w:hint="eastAsia" w:ascii="Times New Roman" w:hAnsi="Times New Roman" w:eastAsia="仿宋_GB2312" w:cs="Times New Roman"/>
          <w:sz w:val="32"/>
        </w:rPr>
        <w:t>工作要求，加快建设科技创新中心，全面提升我区科技创新能力，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提升产业基础，营造创新生态，深入推进科技驱动发展，打造产业创新高地、创新人才集聚高地和科技成果转化高地，将我区建设成为独具特色的科技创新区和国际合作创新区。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黑体" w:eastAsia="黑体" w:cs="Times New Roman"/>
          <w:sz w:val="32"/>
          <w:szCs w:val="28"/>
        </w:rPr>
        <w:t>二、</w:t>
      </w:r>
      <w:r>
        <w:rPr>
          <w:rFonts w:hint="eastAsia" w:ascii="Times New Roman" w:hAnsi="黑体" w:eastAsia="黑体" w:cs="Times New Roman"/>
          <w:sz w:val="32"/>
          <w:szCs w:val="28"/>
        </w:rPr>
        <w:t>适用</w:t>
      </w:r>
      <w:r>
        <w:rPr>
          <w:rFonts w:ascii="Times New Roman" w:hAnsi="黑体" w:eastAsia="黑体" w:cs="Times New Roman"/>
          <w:sz w:val="32"/>
          <w:szCs w:val="28"/>
        </w:rPr>
        <w:t>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本办法适用的企事业单位或机构，必须具有独立法人资格，在本区注册并依法纳税，并且承诺至少5 年不迁离注册地址、不改变在本区的纳税义务、不减少注册资本、不变更统计关系。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（一）本办法实施过程中，因国家法律法规和省市区相关规定调整而产生不一致的，以国家法律法规和省市区有关规定为准。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（二）企业取得的支持资金必须按照国家有关法律法规规范使用，若被支持企业违反承诺，弄虚作假，将视情节轻重，追回已经发放的资金或扣除其他应发放资金，并纳入失信名单。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（三）符合本办法规定的同一项目、同一事项，省、市、区出台更优惠政策和条件的，按照就高原则不重复执行，对通过本区“一事一议”享受的同类事项不重复享受。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（四）对在安全、环保、失信、社会稳定等方面发生重大责任事故的企业，视情节轻重，暂缓或取消政策兑现申请资格。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黑体" w:eastAsia="黑体" w:cs="Times New Roman"/>
          <w:sz w:val="32"/>
          <w:szCs w:val="28"/>
        </w:rPr>
        <w:t>三、工作举措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（一）</w:t>
      </w:r>
      <w:r>
        <w:rPr>
          <w:rFonts w:hint="eastAsia" w:ascii="Times New Roman" w:hAnsi="楷体" w:eastAsia="楷体" w:cs="Times New Roman"/>
          <w:sz w:val="32"/>
          <w:szCs w:val="28"/>
        </w:rPr>
        <w:t>大力培育</w:t>
      </w:r>
      <w:r>
        <w:rPr>
          <w:rFonts w:ascii="Times New Roman" w:hAnsi="楷体" w:eastAsia="楷体" w:cs="Times New Roman"/>
          <w:sz w:val="32"/>
          <w:szCs w:val="28"/>
        </w:rPr>
        <w:t>高新技术企业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1、</w:t>
      </w:r>
      <w:r>
        <w:rPr>
          <w:rFonts w:ascii="Times New Roman" w:hAnsi="Times New Roman" w:eastAsia="仿宋_GB2312" w:cs="Times New Roman"/>
          <w:sz w:val="32"/>
          <w:szCs w:val="28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首次认定</w:t>
      </w:r>
      <w:r>
        <w:rPr>
          <w:rFonts w:ascii="Times New Roman" w:hAnsi="Times New Roman" w:eastAsia="仿宋_GB2312" w:cs="Times New Roman"/>
          <w:sz w:val="32"/>
          <w:szCs w:val="28"/>
        </w:rPr>
        <w:t>的高新技术企业，由区级财政给予20万元奖励；对通过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重新认定</w:t>
      </w:r>
      <w:r>
        <w:rPr>
          <w:rFonts w:ascii="Times New Roman" w:hAnsi="Times New Roman" w:eastAsia="仿宋_GB2312" w:cs="Times New Roman"/>
          <w:sz w:val="32"/>
          <w:szCs w:val="28"/>
        </w:rPr>
        <w:t>的高新技术企业，由区级财政给予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10</w:t>
      </w:r>
      <w:r>
        <w:rPr>
          <w:rFonts w:ascii="Times New Roman" w:hAnsi="Times New Roman" w:eastAsia="仿宋_GB2312" w:cs="Times New Roman"/>
          <w:sz w:val="32"/>
          <w:szCs w:val="28"/>
        </w:rPr>
        <w:t>万元奖励；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对首次认定的技术先进型服务企业，</w:t>
      </w:r>
      <w:r>
        <w:rPr>
          <w:rFonts w:ascii="Times New Roman" w:hAnsi="Times New Roman" w:eastAsia="仿宋_GB2312" w:cs="Times New Roman"/>
          <w:sz w:val="32"/>
          <w:szCs w:val="28"/>
        </w:rPr>
        <w:t>由区级财政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给予</w:t>
      </w:r>
      <w:r>
        <w:rPr>
          <w:rFonts w:ascii="Times New Roman" w:hAnsi="Times New Roman" w:eastAsia="仿宋_GB2312" w:cs="Times New Roman"/>
          <w:sz w:val="32"/>
          <w:szCs w:val="28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万元奖励；对有效期内整体搬迁至我行政区域内，并通过湖北省高新技术企业认定管理机构认定的“四上”市外高新技术企业，区级财政</w:t>
      </w:r>
      <w:r>
        <w:rPr>
          <w:rFonts w:ascii="Times New Roman" w:hAnsi="Times New Roman" w:eastAsia="仿宋_GB2312" w:cs="Times New Roman"/>
          <w:sz w:val="32"/>
          <w:szCs w:val="28"/>
        </w:rPr>
        <w:t>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50万元补贴。</w:t>
      </w:r>
      <w:r>
        <w:rPr>
          <w:rFonts w:ascii="Times New Roman" w:hAnsi="Times New Roman" w:eastAsia="仿宋_GB2312" w:cs="Times New Roman"/>
          <w:sz w:val="32"/>
          <w:szCs w:val="28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完成高新</w:t>
      </w:r>
      <w:r>
        <w:rPr>
          <w:rFonts w:ascii="Times New Roman" w:hAnsi="Times New Roman" w:eastAsia="仿宋_GB2312" w:cs="Times New Roman"/>
          <w:sz w:val="32"/>
          <w:szCs w:val="28"/>
        </w:rPr>
        <w:t>申报未通过认定的企业，由区级财政给予2万元补贴（同一企业三年内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仅</w:t>
      </w:r>
      <w:r>
        <w:rPr>
          <w:rFonts w:ascii="Times New Roman" w:hAnsi="Times New Roman" w:eastAsia="仿宋_GB2312" w:cs="Times New Roman"/>
          <w:sz w:val="32"/>
          <w:szCs w:val="28"/>
        </w:rPr>
        <w:t>资助一次）。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2、对新入库的科技型中小企业，一次性给予1万元奖励；对新认定并获得市科技局备案的科技“小巨人”企业，一次性给予</w:t>
      </w: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万元奖励；对新获批的“瞪羚”企业，一次性给予10万元奖励。</w:t>
      </w:r>
      <w:r>
        <w:rPr>
          <w:rFonts w:ascii="Times New Roman" w:hAnsi="Times New Roman" w:eastAsia="仿宋_GB2312" w:cs="Times New Roman"/>
          <w:sz w:val="32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科技型中小企业和科技“小巨人”奖励与高企通过奖励同一年度不同时享受，且仅非高新技术企业才可享受</w:t>
      </w:r>
      <w:r>
        <w:rPr>
          <w:rFonts w:ascii="Times New Roman" w:hAnsi="Times New Roman" w:eastAsia="仿宋_GB2312" w:cs="Times New Roman"/>
          <w:sz w:val="32"/>
          <w:szCs w:val="28"/>
        </w:rPr>
        <w:t>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3、对入选武汉市上市“金种子”后备企业的高新技术企业，给予5万元奖励；对入选湖北省上市“金种子”后备企业的高新技术企业，给予10万元奖励。省市两级奖励每家企业可分别享受一次。（区金融办）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（二）引导企业加大研发投入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4、企业在享受研发费用税前加计扣除政策基础上，对其研发投入再予以补贴。在申报省市研发补贴的基础上，区财政对我区企业研发投入给予补贴。对年销售收入5000万元（含）以下，企业研发投入占销售收入比重超过5%以上的部分，每年按50%予以补贴；对年销售收入5000万元—2亿元（含）的，企业研发投入占销售收入比重超过4%以上的部分，每年按40%予以补贴；年销售收入2亿元以上的，企业研发投入占销售收入比重超过3%以上的部分，每年按30%予以补贴。（省、市、区可同时享受，以省、市优先，但补贴总额不超过500万元）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三</w:t>
      </w:r>
      <w:r>
        <w:rPr>
          <w:rFonts w:ascii="Times New Roman" w:hAnsi="楷体" w:eastAsia="楷体" w:cs="Times New Roman"/>
          <w:sz w:val="32"/>
          <w:szCs w:val="28"/>
        </w:rPr>
        <w:t>）鼓励企业</w:t>
      </w:r>
      <w:r>
        <w:rPr>
          <w:rFonts w:hint="eastAsia" w:ascii="Times New Roman" w:hAnsi="楷体" w:eastAsia="楷体" w:cs="Times New Roman"/>
          <w:sz w:val="32"/>
          <w:szCs w:val="28"/>
        </w:rPr>
        <w:t>技术创新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5、</w:t>
      </w:r>
      <w:r>
        <w:rPr>
          <w:rFonts w:ascii="Times New Roman" w:hAnsi="Times New Roman" w:eastAsia="仿宋_GB2312" w:cs="Times New Roman"/>
          <w:sz w:val="32"/>
          <w:szCs w:val="28"/>
        </w:rPr>
        <w:t>对获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得</w:t>
      </w:r>
      <w:r>
        <w:rPr>
          <w:rFonts w:ascii="Times New Roman" w:hAnsi="Times New Roman" w:eastAsia="仿宋_GB2312" w:cs="Times New Roman"/>
          <w:sz w:val="32"/>
          <w:szCs w:val="28"/>
        </w:rPr>
        <w:t>国家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科学技术奖（如国家技术发明奖、国家科学技术进步奖等）特等奖、一等奖、二等奖</w:t>
      </w:r>
      <w:r>
        <w:rPr>
          <w:rFonts w:ascii="Times New Roman" w:hAnsi="Times New Roman" w:eastAsia="仿宋_GB2312" w:cs="Times New Roman"/>
          <w:sz w:val="32"/>
          <w:szCs w:val="28"/>
        </w:rPr>
        <w:t>的第一完成企事业单位，区级财政分别给予100万元、80万元、50万元奖励；对获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得</w:t>
      </w:r>
      <w:r>
        <w:rPr>
          <w:rFonts w:ascii="Times New Roman" w:hAnsi="Times New Roman" w:eastAsia="仿宋_GB2312" w:cs="Times New Roman"/>
          <w:sz w:val="32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科学技术</w:t>
      </w:r>
      <w:r>
        <w:rPr>
          <w:rFonts w:ascii="Times New Roman" w:hAnsi="Times New Roman" w:eastAsia="仿宋_GB2312" w:cs="Times New Roman"/>
          <w:sz w:val="32"/>
          <w:szCs w:val="28"/>
        </w:rPr>
        <w:t>奖（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如突出贡献奖、</w:t>
      </w:r>
      <w:r>
        <w:rPr>
          <w:rFonts w:ascii="Times New Roman" w:hAnsi="Times New Roman" w:eastAsia="仿宋_GB2312" w:cs="Times New Roman"/>
          <w:sz w:val="32"/>
          <w:szCs w:val="28"/>
        </w:rPr>
        <w:t>技术发明奖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等</w:t>
      </w:r>
      <w:r>
        <w:rPr>
          <w:rFonts w:ascii="Times New Roman" w:hAnsi="Times New Roman" w:eastAsia="仿宋_GB2312" w:cs="Times New Roman"/>
          <w:sz w:val="32"/>
          <w:szCs w:val="28"/>
        </w:rPr>
        <w:t>）特等奖、一等奖、二等奖、三等奖的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第一完成</w:t>
      </w:r>
      <w:r>
        <w:rPr>
          <w:rFonts w:ascii="Times New Roman" w:hAnsi="Times New Roman" w:eastAsia="仿宋_GB2312" w:cs="Times New Roman"/>
          <w:sz w:val="32"/>
          <w:szCs w:val="28"/>
        </w:rPr>
        <w:t>企事业单位，区级财政分别给予50万元、30万元、20万元、10万元奖励。第二完成单位按上述标准减半奖励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。</w:t>
      </w:r>
      <w:r>
        <w:rPr>
          <w:rFonts w:ascii="Times New Roman" w:hAnsi="Times New Roman" w:eastAsia="仿宋_GB2312" w:cs="Times New Roman"/>
          <w:sz w:val="32"/>
          <w:szCs w:val="28"/>
        </w:rPr>
        <w:t>对获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得不分等次</w:t>
      </w:r>
      <w:r>
        <w:rPr>
          <w:rFonts w:ascii="Times New Roman" w:hAnsi="Times New Roman" w:eastAsia="仿宋_GB2312" w:cs="Times New Roman"/>
          <w:sz w:val="32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科学技术奖（如科学技术突出贡献奖、科技型中小企业创新奖等）</w:t>
      </w:r>
      <w:r>
        <w:rPr>
          <w:rFonts w:ascii="Times New Roman" w:hAnsi="Times New Roman" w:eastAsia="仿宋_GB2312" w:cs="Times New Roman"/>
          <w:sz w:val="32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独立完成</w:t>
      </w:r>
      <w:r>
        <w:rPr>
          <w:rFonts w:ascii="Times New Roman" w:hAnsi="Times New Roman" w:eastAsia="仿宋_GB2312" w:cs="Times New Roman"/>
          <w:sz w:val="32"/>
          <w:szCs w:val="28"/>
        </w:rPr>
        <w:t>企事业单位，区级财政给予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</w:t>
      </w:r>
      <w:r>
        <w:rPr>
          <w:rFonts w:ascii="Times New Roman" w:hAnsi="Times New Roman" w:eastAsia="仿宋_GB2312" w:cs="Times New Roman"/>
          <w:sz w:val="32"/>
          <w:szCs w:val="28"/>
        </w:rPr>
        <w:t>0万元奖励。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6、对新认定的武汉市自主创新产品，区级财政给予单个获奖产品5万元奖励，单个企业年奖励不超过50万元。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7、对首次获批制造业与互联网融合发展管理体系贯标评定的企业，区级财政按照市级奖励标准1:1配套奖励。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8、对企业独立或牵头承担国家、省、市科技部门资助的各类科技项目，分别按照国家、省、市拨付金额的50%给予一次性奖励，单个企业最高奖补金额不超过300万元。（国家、省、市、区奖补总额不超过投资总额的80%）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四</w:t>
      </w:r>
      <w:r>
        <w:rPr>
          <w:rFonts w:ascii="Times New Roman" w:hAnsi="楷体" w:eastAsia="楷体" w:cs="Times New Roman"/>
          <w:sz w:val="32"/>
          <w:szCs w:val="28"/>
        </w:rPr>
        <w:t>）构建科技企业培育体系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9、经区级备案批准</w:t>
      </w:r>
      <w:r>
        <w:rPr>
          <w:rFonts w:ascii="Times New Roman" w:hAnsi="Times New Roman" w:eastAsia="仿宋_GB2312" w:cs="Times New Roman"/>
          <w:sz w:val="32"/>
          <w:szCs w:val="28"/>
        </w:rPr>
        <w:t>的新建孵化器或众创空间，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在获得市级及以上认定后，</w:t>
      </w:r>
      <w:r>
        <w:rPr>
          <w:rFonts w:ascii="Times New Roman" w:hAnsi="Times New Roman" w:eastAsia="仿宋_GB2312" w:cs="Times New Roman"/>
          <w:sz w:val="32"/>
          <w:szCs w:val="28"/>
        </w:rPr>
        <w:t>按照其场地改造费及建设费用的50%给予事后补助，单个孵化器或众创空间补助金额最高不超过200万元。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10、</w:t>
      </w:r>
      <w:r>
        <w:rPr>
          <w:rFonts w:ascii="Times New Roman" w:hAnsi="Times New Roman" w:eastAsia="仿宋_GB2312" w:cs="Times New Roman"/>
          <w:sz w:val="32"/>
          <w:szCs w:val="28"/>
        </w:rPr>
        <w:t>对初次进入科技企业孵化器、大学生创业特区、新型孵化平台，由在校大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学</w:t>
      </w:r>
      <w:r>
        <w:rPr>
          <w:rFonts w:ascii="Times New Roman" w:hAnsi="Times New Roman" w:eastAsia="仿宋_GB2312" w:cs="Times New Roman"/>
          <w:sz w:val="32"/>
          <w:szCs w:val="28"/>
        </w:rPr>
        <w:t>生或者毕业5年内的大学生创立的入驻企业，按照最长36个月，最高不超过30元／月·平方米的标准，给予房租补贴，单个项目补贴金额不超过100万元。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11、</w:t>
      </w:r>
      <w:r>
        <w:rPr>
          <w:rFonts w:ascii="Times New Roman" w:hAnsi="Times New Roman" w:eastAsia="仿宋_GB2312" w:cs="Times New Roman"/>
          <w:sz w:val="32"/>
          <w:szCs w:val="28"/>
        </w:rPr>
        <w:t>对新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申报获批</w:t>
      </w:r>
      <w:r>
        <w:rPr>
          <w:rFonts w:ascii="Times New Roman" w:hAnsi="Times New Roman" w:eastAsia="仿宋_GB2312" w:cs="Times New Roman"/>
          <w:sz w:val="32"/>
          <w:szCs w:val="28"/>
        </w:rPr>
        <w:t>的国家级孵化器、国家级专业化众创空间示范单位、国家级众创空间，区级财政一次性给予150万元补贴；对新认定的省级孵化器（含加速器）、众创空间，区级财政一次性给予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8</w:t>
      </w:r>
      <w:r>
        <w:rPr>
          <w:rFonts w:ascii="Times New Roman" w:hAnsi="Times New Roman" w:eastAsia="仿宋_GB2312" w:cs="Times New Roman"/>
          <w:sz w:val="32"/>
          <w:szCs w:val="28"/>
        </w:rPr>
        <w:t>0万元补贴；对新认定的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市</w:t>
      </w:r>
      <w:r>
        <w:rPr>
          <w:rFonts w:ascii="Times New Roman" w:hAnsi="Times New Roman" w:eastAsia="仿宋_GB2312" w:cs="Times New Roman"/>
          <w:sz w:val="32"/>
          <w:szCs w:val="28"/>
        </w:rPr>
        <w:t>级孵化器（含加速器）、众创空间，区级财政一次性给予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30</w:t>
      </w:r>
      <w:r>
        <w:rPr>
          <w:rFonts w:ascii="Times New Roman" w:hAnsi="Times New Roman" w:eastAsia="仿宋_GB2312" w:cs="Times New Roman"/>
          <w:sz w:val="32"/>
          <w:szCs w:val="28"/>
        </w:rPr>
        <w:t>万元补贴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。</w:t>
      </w:r>
      <w:r>
        <w:rPr>
          <w:rFonts w:ascii="Times New Roman" w:hAnsi="Times New Roman" w:eastAsia="仿宋_GB2312" w:cs="Times New Roman"/>
          <w:sz w:val="32"/>
          <w:szCs w:val="28"/>
        </w:rPr>
        <w:t>对市科技局考核优秀的市级及以上孵化器（含加速器）、众创空间等众创孵化机构，区级财政一次性给予20万元奖励。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五</w:t>
      </w:r>
      <w:r>
        <w:rPr>
          <w:rFonts w:ascii="Times New Roman" w:hAnsi="楷体" w:eastAsia="楷体" w:cs="Times New Roman"/>
          <w:sz w:val="32"/>
          <w:szCs w:val="28"/>
        </w:rPr>
        <w:t>）</w:t>
      </w:r>
      <w:r>
        <w:rPr>
          <w:rFonts w:hint="eastAsia" w:ascii="Times New Roman" w:hAnsi="楷体" w:eastAsia="楷体" w:cs="Times New Roman"/>
          <w:sz w:val="32"/>
          <w:szCs w:val="28"/>
        </w:rPr>
        <w:t>加强</w:t>
      </w:r>
      <w:r>
        <w:rPr>
          <w:rFonts w:ascii="Times New Roman" w:hAnsi="楷体" w:eastAsia="楷体" w:cs="Times New Roman"/>
          <w:sz w:val="32"/>
          <w:szCs w:val="28"/>
        </w:rPr>
        <w:t>科技研发平台</w:t>
      </w:r>
      <w:r>
        <w:rPr>
          <w:rFonts w:hint="eastAsia" w:ascii="Times New Roman" w:hAnsi="楷体" w:eastAsia="楷体" w:cs="Times New Roman"/>
          <w:sz w:val="32"/>
          <w:szCs w:val="28"/>
        </w:rPr>
        <w:t>建设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12、</w:t>
      </w:r>
      <w:r>
        <w:rPr>
          <w:rFonts w:ascii="Times New Roman" w:hAnsi="Times New Roman" w:eastAsia="仿宋_GB2312" w:cs="Times New Roman"/>
          <w:sz w:val="32"/>
          <w:szCs w:val="28"/>
        </w:rPr>
        <w:t>对新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申报</w:t>
      </w:r>
      <w:r>
        <w:rPr>
          <w:rFonts w:ascii="Times New Roman" w:hAnsi="Times New Roman" w:eastAsia="仿宋_GB2312" w:cs="Times New Roman"/>
          <w:sz w:val="32"/>
          <w:szCs w:val="28"/>
        </w:rPr>
        <w:t>获批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的</w:t>
      </w:r>
      <w:r>
        <w:rPr>
          <w:rFonts w:ascii="Times New Roman" w:hAnsi="Times New Roman" w:eastAsia="仿宋_GB2312" w:cs="Times New Roman"/>
          <w:sz w:val="32"/>
          <w:szCs w:val="28"/>
        </w:rPr>
        <w:t>国家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级研发平台（如工程</w:t>
      </w:r>
      <w:r>
        <w:rPr>
          <w:rFonts w:ascii="Times New Roman" w:hAnsi="Times New Roman" w:eastAsia="仿宋_GB2312" w:cs="Times New Roman"/>
          <w:sz w:val="32"/>
          <w:szCs w:val="28"/>
        </w:rPr>
        <w:t>研究中心、技术创新中心、企业技术中心、重点实验室、临床医学研究中心等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，区级财政一次性给予300万元补贴；对新申报获批省级或者市级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研发平台（如</w:t>
      </w:r>
      <w:r>
        <w:rPr>
          <w:rFonts w:ascii="Times New Roman" w:hAnsi="Times New Roman" w:eastAsia="仿宋_GB2312" w:cs="Times New Roman"/>
          <w:sz w:val="32"/>
          <w:szCs w:val="28"/>
        </w:rPr>
        <w:t>工程技术研究中心、重点实验室、工程实验室、企业技术中心、临床医学研究中心等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，区级财政一次性给予100万元、30万元补贴。对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省、</w:t>
      </w:r>
      <w:r>
        <w:rPr>
          <w:rFonts w:ascii="Times New Roman" w:hAnsi="Times New Roman" w:eastAsia="仿宋_GB2312" w:cs="Times New Roman"/>
          <w:sz w:val="32"/>
          <w:szCs w:val="28"/>
        </w:rPr>
        <w:t>市科技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部门</w:t>
      </w:r>
      <w:r>
        <w:rPr>
          <w:rFonts w:ascii="Times New Roman" w:hAnsi="Times New Roman" w:eastAsia="仿宋_GB2312" w:cs="Times New Roman"/>
          <w:sz w:val="32"/>
          <w:szCs w:val="28"/>
        </w:rPr>
        <w:t>考核优秀的创新平台，区级财政给予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一次性</w:t>
      </w:r>
      <w:r>
        <w:rPr>
          <w:rFonts w:ascii="Times New Roman" w:hAnsi="Times New Roman" w:eastAsia="仿宋_GB2312" w:cs="Times New Roman"/>
          <w:sz w:val="32"/>
          <w:szCs w:val="28"/>
        </w:rPr>
        <w:t>20万元奖励。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13、对通过省级备案的新型研发机构（A、B、C、D类），区级财政按照类型分别给予一次性300万元、100万元、50万元、20万元奖励；对通过市级备案的新型研发机构（A、B、C、D类），区级财政按照类型分别给予一次性150万元、60万元、30万元、15万元奖励。（省、市另有政策，按照省市政策执行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14、</w:t>
      </w:r>
      <w:r>
        <w:rPr>
          <w:rFonts w:ascii="Times New Roman" w:hAnsi="Times New Roman" w:eastAsia="仿宋_GB2312" w:cs="Times New Roman"/>
          <w:sz w:val="32"/>
          <w:szCs w:val="28"/>
        </w:rPr>
        <w:t>对新获批的院士工作站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和</w:t>
      </w:r>
      <w:r>
        <w:rPr>
          <w:rFonts w:ascii="Times New Roman" w:hAnsi="Times New Roman" w:eastAsia="仿宋_GB2312" w:cs="Times New Roman"/>
          <w:sz w:val="32"/>
          <w:szCs w:val="28"/>
        </w:rPr>
        <w:t>专家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工作站</w:t>
      </w:r>
      <w:r>
        <w:rPr>
          <w:rFonts w:ascii="Times New Roman" w:hAnsi="Times New Roman" w:eastAsia="仿宋_GB2312" w:cs="Times New Roman"/>
          <w:sz w:val="32"/>
          <w:szCs w:val="28"/>
        </w:rPr>
        <w:t>，区级财政给予每站一次性30万元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和10万元</w:t>
      </w:r>
      <w:r>
        <w:rPr>
          <w:rFonts w:ascii="Times New Roman" w:hAnsi="Times New Roman" w:eastAsia="仿宋_GB2312" w:cs="Times New Roman"/>
          <w:sz w:val="32"/>
          <w:szCs w:val="28"/>
        </w:rPr>
        <w:t>的运营经费资助，对经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市</w:t>
      </w:r>
      <w:r>
        <w:rPr>
          <w:rFonts w:ascii="Times New Roman" w:hAnsi="Times New Roman" w:eastAsia="仿宋_GB2312" w:cs="Times New Roman"/>
          <w:sz w:val="32"/>
          <w:szCs w:val="28"/>
        </w:rPr>
        <w:t>相关部门考核通过的特聘院士及其团队在聘期内给予连续3年每年20万元的岗位津贴。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（区科协）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15、</w:t>
      </w:r>
      <w:r>
        <w:rPr>
          <w:rFonts w:ascii="Times New Roman" w:hAnsi="Times New Roman" w:eastAsia="仿宋_GB2312" w:cs="Times New Roman"/>
          <w:sz w:val="32"/>
          <w:szCs w:val="28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新认定的</w:t>
      </w:r>
      <w:r>
        <w:rPr>
          <w:rFonts w:ascii="Times New Roman" w:hAnsi="Times New Roman" w:eastAsia="仿宋_GB2312" w:cs="Times New Roman"/>
          <w:sz w:val="32"/>
          <w:szCs w:val="28"/>
        </w:rPr>
        <w:t>市级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以上</w:t>
      </w:r>
      <w:r>
        <w:rPr>
          <w:rFonts w:ascii="Times New Roman" w:hAnsi="Times New Roman" w:eastAsia="仿宋_GB2312" w:cs="Times New Roman"/>
          <w:sz w:val="32"/>
          <w:szCs w:val="28"/>
        </w:rPr>
        <w:t>科技特派员工作站，区级财政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一次性</w:t>
      </w:r>
      <w:r>
        <w:rPr>
          <w:rFonts w:ascii="Times New Roman" w:hAnsi="Times New Roman" w:eastAsia="仿宋_GB2312" w:cs="Times New Roman"/>
          <w:sz w:val="32"/>
          <w:szCs w:val="28"/>
        </w:rPr>
        <w:t>给予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10</w:t>
      </w:r>
      <w:r>
        <w:rPr>
          <w:rFonts w:ascii="Times New Roman" w:hAnsi="Times New Roman" w:eastAsia="仿宋_GB2312" w:cs="Times New Roman"/>
          <w:sz w:val="32"/>
          <w:szCs w:val="28"/>
        </w:rPr>
        <w:t>万元补贴。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对新获批的国家级、省级和市级“星创天地”，区级财政分别给予一次性40万</w:t>
      </w:r>
      <w:r>
        <w:rPr>
          <w:rFonts w:ascii="Times New Roman" w:hAnsi="Times New Roman" w:eastAsia="仿宋_GB2312" w:cs="Times New Roman"/>
          <w:sz w:val="32"/>
          <w:szCs w:val="28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、20万</w:t>
      </w:r>
      <w:r>
        <w:rPr>
          <w:rFonts w:ascii="Times New Roman" w:hAnsi="Times New Roman" w:eastAsia="仿宋_GB2312" w:cs="Times New Roman"/>
          <w:sz w:val="32"/>
          <w:szCs w:val="28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和10万元奖励。经省市科技部门绩效考评为优秀的“星创天地”，区级财政一次性给予10万元奖励。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16、对新创建的国家、省、市小型微型企业创业创新示范基地、科创小微园企业、科技创新示范基地，区财政按照奖励标准1：1配套。（单个项目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最高不超过100万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六</w:t>
      </w:r>
      <w:r>
        <w:rPr>
          <w:rFonts w:ascii="Times New Roman" w:hAnsi="楷体" w:eastAsia="楷体" w:cs="Times New Roman"/>
          <w:sz w:val="32"/>
          <w:szCs w:val="28"/>
        </w:rPr>
        <w:t>）推动科技服务业发展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17、</w:t>
      </w:r>
      <w:r>
        <w:rPr>
          <w:rFonts w:ascii="Times New Roman" w:hAnsi="Times New Roman" w:eastAsia="仿宋_GB2312" w:cs="Times New Roman"/>
          <w:sz w:val="32"/>
          <w:szCs w:val="28"/>
        </w:rPr>
        <w:t>支持区内高新技术企业培育辅导服务机构提供高质量服务，对辅导区内企业成功获批高新技术企业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，且在周期内提供报表填报等高企事项服务的</w:t>
      </w:r>
      <w:r>
        <w:rPr>
          <w:rFonts w:ascii="Times New Roman" w:hAnsi="Times New Roman" w:eastAsia="仿宋_GB2312" w:cs="Times New Roman"/>
          <w:sz w:val="32"/>
          <w:szCs w:val="28"/>
        </w:rPr>
        <w:t>，按照2万元／家的标准，由区级财政给予培育辅导机构一次性奖励。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对年</w:t>
      </w:r>
      <w:r>
        <w:rPr>
          <w:rFonts w:ascii="Times New Roman" w:hAnsi="Times New Roman" w:eastAsia="仿宋_GB2312" w:cs="Times New Roman"/>
          <w:sz w:val="32"/>
          <w:szCs w:val="28"/>
        </w:rPr>
        <w:t>辅导服务区内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10</w:t>
      </w:r>
      <w:r>
        <w:rPr>
          <w:rFonts w:ascii="Times New Roman" w:hAnsi="Times New Roman" w:eastAsia="仿宋_GB2312" w:cs="Times New Roman"/>
          <w:sz w:val="32"/>
          <w:szCs w:val="28"/>
        </w:rPr>
        <w:t>家以上企业成功获批高新技术企业的，由区级财政给予培育辅导服务机构额外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5</w:t>
      </w:r>
      <w:r>
        <w:rPr>
          <w:rFonts w:ascii="Times New Roman" w:hAnsi="Times New Roman" w:eastAsia="仿宋_GB2312" w:cs="Times New Roman"/>
          <w:sz w:val="32"/>
          <w:szCs w:val="28"/>
        </w:rPr>
        <w:t>万元一次性奖励；对年辅导服务区内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20</w:t>
      </w:r>
      <w:r>
        <w:rPr>
          <w:rFonts w:ascii="Times New Roman" w:hAnsi="Times New Roman" w:eastAsia="仿宋_GB2312" w:cs="Times New Roman"/>
          <w:sz w:val="32"/>
          <w:szCs w:val="28"/>
        </w:rPr>
        <w:t>家以上企业成功获批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高</w:t>
      </w:r>
      <w:r>
        <w:rPr>
          <w:rFonts w:ascii="Times New Roman" w:hAnsi="Times New Roman" w:eastAsia="仿宋_GB2312" w:cs="Times New Roman"/>
          <w:sz w:val="32"/>
          <w:szCs w:val="28"/>
        </w:rPr>
        <w:t>新技术企业的，由区级财政给予培育辅导服务机构额外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10</w:t>
      </w:r>
      <w:r>
        <w:rPr>
          <w:rFonts w:ascii="Times New Roman" w:hAnsi="Times New Roman" w:eastAsia="仿宋_GB2312" w:cs="Times New Roman"/>
          <w:sz w:val="32"/>
          <w:szCs w:val="28"/>
        </w:rPr>
        <w:t>万元一次性奖励。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每家中介机构每年奖励不超过50万元。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18、对经申报并通过区行业主管部门审核的科技成果转化对接活动、高水平学术论坛、创新论坛、科技交流、创业大赛、人才引进交流等活动，补助标准原则上每场不超过10万元。对大型科技成果转化对接活动、高水平学术论坛、创新论坛、科技交流、创业大赛、人才引进交流等活动(院士、专家专项活动等) ，补助标准原则上每场不超过30万元。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hint="eastAsia" w:ascii="Times New Roman" w:hAnsi="楷体" w:eastAsia="楷体" w:cs="Times New Roman"/>
          <w:sz w:val="32"/>
          <w:szCs w:val="28"/>
        </w:rPr>
        <w:t>（七）支持科技成果转化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19、企业引进高等院校、科研机构技术成果并在区内实现转化的，且在本区进行技术合同登记的，按照技术成果转化合同登记技术交易额（技术开发和技术转让，不含专利权实施许可）的10%给予奖励，每家企业年奖励总额不超过100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20、对年技术合同认定金额达到300万元、1000万元、5000万元、2亿元以上的技术合同登记的我区单位和企业，分别给予1万元、3万元、5万元、7万元奖励。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21、对新认定的国家级、省级和市级技术转移示范机构分别一次性给予30万元、20万元和10万元补贴。对经省、市科技部门考核等次为优秀的技术转移示范机构，区级财政给予10万元、5万元奖励。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八</w:t>
      </w:r>
      <w:r>
        <w:rPr>
          <w:rFonts w:ascii="Times New Roman" w:hAnsi="楷体" w:eastAsia="楷体" w:cs="Times New Roman"/>
          <w:sz w:val="32"/>
          <w:szCs w:val="28"/>
        </w:rPr>
        <w:t>）落实税收优惠政策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22、全面落实高新技术企业所得税减免、研发费用加计扣除、技术开发和转让税收减免等税收优惠政策，保证高新技术企业税收优惠政策应享尽享。税务部门要加强政策宣传、纳税辅导和服务，帮助企业了解、熟悉相关政策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规范财务核算，促进高新技术企业享受税收优惠；进一步优化税收优惠办理流程，简化手续，为高新技术企业享受税收优惠提供便利。(区税务局)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九</w:t>
      </w:r>
      <w:r>
        <w:rPr>
          <w:rFonts w:ascii="Times New Roman" w:hAnsi="楷体" w:eastAsia="楷体" w:cs="Times New Roman"/>
          <w:sz w:val="32"/>
          <w:szCs w:val="28"/>
        </w:rPr>
        <w:t>）强化知识产权工作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23、鼓励企业申报自主知识产权，对于获得上年度授权的发明专利企业</w:t>
      </w:r>
      <w:r>
        <w:rPr>
          <w:rFonts w:ascii="Times New Roman" w:hAnsi="Times New Roman" w:eastAsia="仿宋_GB2312" w:cs="Times New Roman"/>
          <w:sz w:val="32"/>
          <w:szCs w:val="28"/>
        </w:rPr>
        <w:t>(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个人</w:t>
      </w:r>
      <w:r>
        <w:rPr>
          <w:rFonts w:ascii="Times New Roman" w:hAnsi="Times New Roman" w:eastAsia="仿宋_GB2312" w:cs="Times New Roman"/>
          <w:sz w:val="32"/>
          <w:szCs w:val="28"/>
        </w:rPr>
        <w:t>)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，由区级财政给予其获得每件发明专利权所缴纳的官方规定费用的</w:t>
      </w:r>
      <w:r>
        <w:rPr>
          <w:rFonts w:ascii="Times New Roman" w:hAnsi="Times New Roman" w:eastAsia="仿宋_GB2312" w:cs="Times New Roman"/>
          <w:sz w:val="32"/>
          <w:szCs w:val="28"/>
        </w:rPr>
        <w:t>50%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资助；对获得国家级、省级、市级专利奖单位（个人）的分别给予</w:t>
      </w:r>
      <w:r>
        <w:rPr>
          <w:rFonts w:ascii="Times New Roman" w:hAnsi="Times New Roman" w:eastAsia="仿宋_GB2312" w:cs="Times New Roman"/>
          <w:sz w:val="32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万元、</w:t>
      </w:r>
      <w:r>
        <w:rPr>
          <w:rFonts w:ascii="Times New Roman" w:hAnsi="Times New Roman" w:eastAsia="仿宋_GB2312" w:cs="Times New Roman"/>
          <w:sz w:val="32"/>
          <w:szCs w:val="28"/>
        </w:rPr>
        <w:t>10 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万元、</w:t>
      </w:r>
      <w:r>
        <w:rPr>
          <w:rFonts w:ascii="Times New Roman" w:hAnsi="Times New Roman" w:eastAsia="仿宋_GB2312" w:cs="Times New Roman"/>
          <w:sz w:val="32"/>
          <w:szCs w:val="28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万元的一次性资助。（区市场监督管理局）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24、实施商标品牌战略，支持申报主体开展中国驰名商标、地理标志商标等名优品牌的创建工作，对新增的中国驰名商标企业区级财政一次性资助</w:t>
      </w:r>
      <w:r>
        <w:rPr>
          <w:rFonts w:ascii="Times New Roman" w:hAnsi="Times New Roman" w:eastAsia="仿宋_GB2312" w:cs="Times New Roman"/>
          <w:sz w:val="32"/>
          <w:szCs w:val="28"/>
        </w:rPr>
        <w:t>50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万元；对新核准的拥有该地理标志商标权的组织区级财政一次性资助</w:t>
      </w:r>
      <w:r>
        <w:rPr>
          <w:rFonts w:ascii="Times New Roman" w:hAnsi="Times New Roman" w:eastAsia="仿宋_GB2312" w:cs="Times New Roman"/>
          <w:sz w:val="32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万元。（区市场监督管理局）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（十）鼓励企业加大</w:t>
      </w:r>
      <w:r>
        <w:rPr>
          <w:rFonts w:hint="eastAsia" w:ascii="Times New Roman" w:hAnsi="楷体" w:eastAsia="楷体" w:cs="Times New Roman"/>
          <w:sz w:val="32"/>
          <w:szCs w:val="28"/>
        </w:rPr>
        <w:t>技术标准制定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25、</w:t>
      </w:r>
      <w:r>
        <w:rPr>
          <w:rFonts w:ascii="Times New Roman" w:hAnsi="Times New Roman" w:eastAsia="仿宋_GB2312" w:cs="Times New Roman"/>
          <w:sz w:val="32"/>
          <w:szCs w:val="28"/>
        </w:rPr>
        <w:t>对主持研制国际、国家、行业、地方标准（团体标准）的单位，分别给予50万元、30万元、20万元、10万元的奖励；对参与国际、国家、行业标准研制的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前两名</w:t>
      </w:r>
      <w:r>
        <w:rPr>
          <w:rFonts w:ascii="Times New Roman" w:hAnsi="Times New Roman" w:eastAsia="仿宋_GB2312" w:cs="Times New Roman"/>
          <w:sz w:val="32"/>
          <w:szCs w:val="28"/>
        </w:rPr>
        <w:t>单位，分别给予20万元、10万元、5万元的奖励。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（区市场监督管理局）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hint="eastAsia" w:ascii="Times New Roman" w:hAnsi="楷体" w:eastAsia="楷体" w:cs="Times New Roman"/>
          <w:sz w:val="32"/>
          <w:szCs w:val="28"/>
        </w:rPr>
        <w:t>（十一）</w:t>
      </w:r>
      <w:r>
        <w:rPr>
          <w:rFonts w:ascii="Times New Roman" w:hAnsi="楷体" w:eastAsia="楷体" w:cs="Times New Roman"/>
          <w:sz w:val="32"/>
          <w:szCs w:val="28"/>
        </w:rPr>
        <w:t>设立创新质量发展激励机制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26、</w:t>
      </w:r>
      <w:r>
        <w:rPr>
          <w:rFonts w:ascii="Times New Roman" w:hAnsi="Times New Roman" w:eastAsia="仿宋_GB2312" w:cs="Times New Roman"/>
          <w:sz w:val="32"/>
          <w:szCs w:val="28"/>
        </w:rPr>
        <w:t>对获得中国质量奖、长江质量奖、市长质量奖的组织或个人，分别给予100万元、50万元、30万元奖励。对获得中国质量奖、长江质量奖提名奖的组织或个人分别给予50万元、20万元奖励。对获得蔡甸区政府质量奖的，给予30万元奖励；获得蔡甸区政府质量奖提名奖的给予10万元奖励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（区市场监督管理局）</w:t>
      </w:r>
    </w:p>
    <w:p>
      <w:pPr>
        <w:spacing w:line="580" w:lineRule="exact"/>
        <w:ind w:firstLine="640" w:firstLineChars="200"/>
        <w:rPr>
          <w:rFonts w:ascii="Times New Roman" w:hAnsi="楷体" w:eastAsia="楷体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</w:t>
      </w:r>
      <w:r>
        <w:rPr>
          <w:rFonts w:hint="eastAsia" w:ascii="Times New Roman" w:hAnsi="楷体" w:eastAsia="楷体" w:cs="Times New Roman"/>
          <w:sz w:val="32"/>
          <w:szCs w:val="28"/>
        </w:rPr>
        <w:t>十二</w:t>
      </w:r>
      <w:r>
        <w:rPr>
          <w:rFonts w:ascii="Times New Roman" w:hAnsi="楷体" w:eastAsia="楷体" w:cs="Times New Roman"/>
          <w:sz w:val="32"/>
          <w:szCs w:val="28"/>
        </w:rPr>
        <w:t>）</w:t>
      </w:r>
      <w:r>
        <w:rPr>
          <w:rFonts w:hint="eastAsia" w:ascii="Times New Roman" w:hAnsi="楷体" w:eastAsia="楷体" w:cs="Times New Roman"/>
          <w:sz w:val="32"/>
          <w:szCs w:val="28"/>
        </w:rPr>
        <w:t>加大高端创新人才引进与培养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27、对新引进或入选的武汉英才等市级以上人才计划入选者，在市级一次性奖励的基础上，区级再对应给予50%的一次性奖励。（</w:t>
      </w:r>
      <w:r>
        <w:rPr>
          <w:rFonts w:hint="eastAsia" w:ascii="仿宋_GB2312" w:hAnsi="楷体" w:eastAsia="仿宋_GB2312" w:cs="Times New Roman"/>
          <w:sz w:val="32"/>
          <w:szCs w:val="28"/>
        </w:rPr>
        <w:t>区招才局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28、设立引才奖励专项资金，对人力资源服务企业、机构或个人给予奖励，每帮助引进1名国内外顶尖专家人才给予20万元奖励，引进1名省级专家人才给予10万元奖励，引进1名武汉英才等市级专家人才给予5万元奖励。（</w:t>
      </w:r>
      <w:r>
        <w:rPr>
          <w:rFonts w:hint="eastAsia" w:ascii="仿宋_GB2312" w:hAnsi="楷体" w:eastAsia="仿宋_GB2312" w:cs="Times New Roman"/>
          <w:sz w:val="32"/>
          <w:szCs w:val="28"/>
        </w:rPr>
        <w:t>区招才局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29、新设立并招收博士后进站的市级以上博士后科研工作站，在市级一次性资助基础上，区内再对应给予50%的一次性资助，每招收一名全职博士后补助3万元。（区人社局）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黑体" w:eastAsia="黑体" w:cs="Times New Roman"/>
          <w:sz w:val="32"/>
          <w:szCs w:val="28"/>
        </w:rPr>
        <w:t>四、保障措施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（一）加强组织领导。</w:t>
      </w:r>
      <w:r>
        <w:rPr>
          <w:rFonts w:ascii="Times New Roman" w:hAnsi="Times New Roman" w:eastAsia="仿宋_GB2312" w:cs="Times New Roman"/>
          <w:sz w:val="32"/>
          <w:szCs w:val="28"/>
        </w:rPr>
        <w:t>成立以分管副区长为组长的蔡甸区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科技创新发展</w:t>
      </w:r>
      <w:r>
        <w:rPr>
          <w:rFonts w:ascii="Times New Roman" w:hAnsi="Times New Roman" w:eastAsia="仿宋_GB2312" w:cs="Times New Roman"/>
          <w:sz w:val="32"/>
          <w:szCs w:val="28"/>
        </w:rPr>
        <w:t>工作领导小组，成员包括区发改局、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区教育局、</w:t>
      </w:r>
      <w:r>
        <w:rPr>
          <w:rFonts w:ascii="Times New Roman" w:hAnsi="Times New Roman" w:eastAsia="仿宋_GB2312" w:cs="Times New Roman"/>
          <w:sz w:val="32"/>
          <w:szCs w:val="28"/>
        </w:rPr>
        <w:t>区科经局、区财政局、区商务局、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区人社局、</w:t>
      </w:r>
      <w:r>
        <w:rPr>
          <w:rFonts w:ascii="Times New Roman" w:hAnsi="Times New Roman" w:eastAsia="仿宋_GB2312" w:cs="Times New Roman"/>
          <w:sz w:val="32"/>
          <w:szCs w:val="28"/>
        </w:rPr>
        <w:t>区市场监督管理局、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区农业农村局、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区自然资源和规划局</w:t>
      </w:r>
      <w:r>
        <w:rPr>
          <w:rFonts w:ascii="Times New Roman" w:hAnsi="Times New Roman" w:eastAsia="仿宋_GB2312" w:cs="Times New Roman"/>
          <w:sz w:val="32"/>
          <w:szCs w:val="28"/>
        </w:rPr>
        <w:t>、区税务局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、区卫健局、</w:t>
      </w:r>
      <w:r>
        <w:rPr>
          <w:rFonts w:hint="eastAsia" w:ascii="仿宋_GB2312" w:hAnsi="华文中宋" w:eastAsia="仿宋_GB2312"/>
          <w:sz w:val="32"/>
          <w:szCs w:val="32"/>
        </w:rPr>
        <w:t>区科协、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区金融办、区招才局、中法城招商处，</w:t>
      </w:r>
      <w:r>
        <w:rPr>
          <w:rFonts w:ascii="Times New Roman" w:hAnsi="Times New Roman" w:eastAsia="仿宋_GB2312" w:cs="Times New Roman"/>
          <w:sz w:val="32"/>
          <w:szCs w:val="28"/>
        </w:rPr>
        <w:t>及各街乡（开发区）。领导小组要定期召开会议，对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</w:t>
      </w:r>
      <w:r>
        <w:rPr>
          <w:rFonts w:ascii="Times New Roman" w:hAnsi="Times New Roman" w:eastAsia="仿宋_GB2312" w:cs="Times New Roman"/>
          <w:sz w:val="32"/>
          <w:szCs w:val="28"/>
        </w:rPr>
        <w:t>工作进行研究部署，促进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科技创新发展</w:t>
      </w:r>
      <w:r>
        <w:rPr>
          <w:rFonts w:ascii="Times New Roman" w:hAnsi="Times New Roman" w:eastAsia="仿宋_GB2312" w:cs="Times New Roman"/>
          <w:sz w:val="32"/>
          <w:szCs w:val="28"/>
        </w:rPr>
        <w:t>工作迈上新台阶。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（二）落实资金保障。</w:t>
      </w:r>
      <w:r>
        <w:rPr>
          <w:rFonts w:ascii="Times New Roman" w:hAnsi="Times New Roman" w:eastAsia="仿宋_GB2312" w:cs="Times New Roman"/>
          <w:sz w:val="32"/>
          <w:szCs w:val="28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财政局将加快推动科技创新发展所需资金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列入年度财政预算，</w:t>
      </w:r>
      <w:r>
        <w:rPr>
          <w:rFonts w:ascii="Times New Roman" w:hAnsi="Times New Roman" w:eastAsia="仿宋_GB2312" w:cs="Times New Roman"/>
          <w:sz w:val="32"/>
          <w:szCs w:val="28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科技创新发展</w:t>
      </w:r>
      <w:r>
        <w:rPr>
          <w:rFonts w:ascii="Times New Roman" w:hAnsi="Times New Roman" w:eastAsia="仿宋_GB2312" w:cs="Times New Roman"/>
          <w:sz w:val="32"/>
          <w:szCs w:val="28"/>
        </w:rPr>
        <w:t>工作及落实相关政策需要足额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及时下拨</w:t>
      </w:r>
      <w:r>
        <w:rPr>
          <w:rFonts w:ascii="Times New Roman" w:hAnsi="Times New Roman" w:eastAsia="仿宋_GB2312" w:cs="Times New Roman"/>
          <w:sz w:val="32"/>
          <w:szCs w:val="28"/>
        </w:rPr>
        <w:t>资金，保障工作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持续有效</w:t>
      </w:r>
      <w:r>
        <w:rPr>
          <w:rFonts w:ascii="Times New Roman" w:hAnsi="Times New Roman" w:eastAsia="仿宋_GB2312" w:cs="Times New Roman"/>
          <w:sz w:val="32"/>
          <w:szCs w:val="28"/>
        </w:rPr>
        <w:t>开展。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楷体" w:eastAsia="楷体" w:cs="Times New Roman"/>
          <w:sz w:val="32"/>
          <w:szCs w:val="28"/>
        </w:rPr>
        <w:t>（三）加大宣传力度。</w:t>
      </w:r>
      <w:r>
        <w:rPr>
          <w:rFonts w:ascii="Times New Roman" w:hAnsi="Times New Roman" w:eastAsia="仿宋_GB2312" w:cs="Times New Roman"/>
          <w:sz w:val="32"/>
          <w:szCs w:val="28"/>
        </w:rPr>
        <w:t>利用广播、电视、网络等媒体及科技活动周等平台，加大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对</w:t>
      </w:r>
      <w:r>
        <w:rPr>
          <w:rFonts w:ascii="Times New Roman" w:hAnsi="Times New Roman" w:eastAsia="仿宋_GB2312" w:cs="Times New Roman"/>
          <w:sz w:val="32"/>
          <w:szCs w:val="28"/>
        </w:rPr>
        <w:t>企业政策法规、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</w:t>
      </w:r>
      <w:r>
        <w:rPr>
          <w:rFonts w:ascii="Times New Roman" w:hAnsi="Times New Roman" w:eastAsia="仿宋_GB2312" w:cs="Times New Roman"/>
          <w:sz w:val="32"/>
          <w:szCs w:val="28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等</w:t>
      </w:r>
      <w:r>
        <w:rPr>
          <w:rFonts w:ascii="Times New Roman" w:hAnsi="Times New Roman" w:eastAsia="仿宋_GB2312" w:cs="Times New Roman"/>
          <w:sz w:val="32"/>
          <w:szCs w:val="28"/>
        </w:rPr>
        <w:t>重要意义的宣讲力度，营造全社会积极促进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科技创新发展</w:t>
      </w:r>
      <w:r>
        <w:rPr>
          <w:rFonts w:ascii="Times New Roman" w:hAnsi="Times New Roman" w:eastAsia="仿宋_GB2312" w:cs="Times New Roman"/>
          <w:sz w:val="32"/>
          <w:szCs w:val="28"/>
        </w:rPr>
        <w:t>的良好氛围。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办法</w:t>
      </w:r>
      <w:r>
        <w:rPr>
          <w:rFonts w:ascii="Times New Roman" w:hAnsi="Times New Roman" w:eastAsia="仿宋_GB2312" w:cs="Times New Roman"/>
          <w:sz w:val="32"/>
          <w:szCs w:val="28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发布之日</w:t>
      </w:r>
      <w:r>
        <w:rPr>
          <w:rFonts w:ascii="Times New Roman" w:hAnsi="Times New Roman" w:eastAsia="仿宋_GB2312" w:cs="Times New Roman"/>
          <w:sz w:val="32"/>
          <w:szCs w:val="28"/>
        </w:rPr>
        <w:t>起施行，有效期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5</w:t>
      </w:r>
      <w:r>
        <w:rPr>
          <w:rFonts w:ascii="Times New Roman" w:hAnsi="Times New Roman" w:eastAsia="仿宋_GB2312" w:cs="Times New Roman"/>
          <w:sz w:val="32"/>
          <w:szCs w:val="28"/>
        </w:rPr>
        <w:t>年。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原执行文件</w:t>
      </w:r>
      <w:r>
        <w:rPr>
          <w:rFonts w:hint="eastAsia" w:ascii="仿宋_GB2312" w:hAnsi="仿宋" w:eastAsia="仿宋_GB2312"/>
          <w:sz w:val="32"/>
          <w:szCs w:val="32"/>
        </w:rPr>
        <w:t>《关于加快高新技术企业发展的实施意见》（蔡政规[2019]4号文）废止。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在实施过程中，若与国家法律法规和省市有关规定冲突的，以国家法律法规和省市有关规定为准；</w:t>
      </w:r>
      <w:r>
        <w:rPr>
          <w:rFonts w:ascii="Times New Roman" w:hAnsi="Times New Roman" w:eastAsia="仿宋_GB2312" w:cs="Times New Roman"/>
          <w:sz w:val="32"/>
          <w:szCs w:val="28"/>
        </w:rPr>
        <w:t>本意见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与原政策相关规定产生不一致的，以本办法为准；对通过本区“一事一议”享受的同类事项涉及本办法中提及的政策范围，按照就高不重复原则执行。</w:t>
      </w:r>
      <w:r>
        <w:rPr>
          <w:rFonts w:ascii="Times New Roman" w:hAnsi="Times New Roman" w:eastAsia="仿宋_GB2312" w:cs="Times New Roman"/>
          <w:sz w:val="32"/>
          <w:szCs w:val="28"/>
        </w:rPr>
        <w:t>上述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各政策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项目</w:t>
      </w:r>
      <w:r>
        <w:rPr>
          <w:rFonts w:ascii="Times New Roman" w:hAnsi="Times New Roman" w:eastAsia="仿宋_GB2312" w:cs="Times New Roman"/>
          <w:sz w:val="32"/>
          <w:szCs w:val="28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事项</w:t>
      </w:r>
      <w:r>
        <w:rPr>
          <w:rFonts w:ascii="Times New Roman" w:hAnsi="Times New Roman" w:eastAsia="仿宋_GB2312" w:cs="Times New Roman"/>
          <w:sz w:val="32"/>
          <w:szCs w:val="28"/>
        </w:rPr>
        <w:t>根据对应实施细则执行。</w:t>
      </w:r>
    </w:p>
    <w:sectPr>
      <w:footerReference r:id="rId3" w:type="default"/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9941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1ZDc3ZTQ2NTYwNDUxNDdiZWFmMWI2MTg3ZTA5Y2QifQ=="/>
  </w:docVars>
  <w:rsids>
    <w:rsidRoot w:val="007562AF"/>
    <w:rsid w:val="00006D15"/>
    <w:rsid w:val="00007BE4"/>
    <w:rsid w:val="00016BE5"/>
    <w:rsid w:val="00023614"/>
    <w:rsid w:val="000237CC"/>
    <w:rsid w:val="000319DC"/>
    <w:rsid w:val="00032ACD"/>
    <w:rsid w:val="00035C03"/>
    <w:rsid w:val="0004273B"/>
    <w:rsid w:val="00064412"/>
    <w:rsid w:val="0008576A"/>
    <w:rsid w:val="00094AC8"/>
    <w:rsid w:val="00096E4F"/>
    <w:rsid w:val="00097F30"/>
    <w:rsid w:val="00097FCC"/>
    <w:rsid w:val="000A16DD"/>
    <w:rsid w:val="000C6A07"/>
    <w:rsid w:val="000C6B79"/>
    <w:rsid w:val="000C7EC2"/>
    <w:rsid w:val="000D7D34"/>
    <w:rsid w:val="000F3215"/>
    <w:rsid w:val="00101EAD"/>
    <w:rsid w:val="00120AC7"/>
    <w:rsid w:val="00125F18"/>
    <w:rsid w:val="0012667C"/>
    <w:rsid w:val="00127724"/>
    <w:rsid w:val="00132404"/>
    <w:rsid w:val="001463FF"/>
    <w:rsid w:val="00153D83"/>
    <w:rsid w:val="001575B2"/>
    <w:rsid w:val="00162996"/>
    <w:rsid w:val="00171E0C"/>
    <w:rsid w:val="001807EB"/>
    <w:rsid w:val="00181D4B"/>
    <w:rsid w:val="0018253C"/>
    <w:rsid w:val="00185966"/>
    <w:rsid w:val="00190DA7"/>
    <w:rsid w:val="00191683"/>
    <w:rsid w:val="001A3A07"/>
    <w:rsid w:val="001A54E6"/>
    <w:rsid w:val="001A7BE0"/>
    <w:rsid w:val="001B3931"/>
    <w:rsid w:val="001B57F8"/>
    <w:rsid w:val="001B7551"/>
    <w:rsid w:val="001D55FA"/>
    <w:rsid w:val="001D5E03"/>
    <w:rsid w:val="001E21C6"/>
    <w:rsid w:val="001E5A32"/>
    <w:rsid w:val="002046DB"/>
    <w:rsid w:val="00211D8F"/>
    <w:rsid w:val="00212D41"/>
    <w:rsid w:val="00220A5C"/>
    <w:rsid w:val="00221BED"/>
    <w:rsid w:val="00233659"/>
    <w:rsid w:val="00235262"/>
    <w:rsid w:val="00251CFE"/>
    <w:rsid w:val="0025216A"/>
    <w:rsid w:val="00252465"/>
    <w:rsid w:val="002544A7"/>
    <w:rsid w:val="0025671F"/>
    <w:rsid w:val="002721D1"/>
    <w:rsid w:val="00272576"/>
    <w:rsid w:val="002750AA"/>
    <w:rsid w:val="0027609E"/>
    <w:rsid w:val="00285FA1"/>
    <w:rsid w:val="00286B69"/>
    <w:rsid w:val="0029138D"/>
    <w:rsid w:val="002A07A3"/>
    <w:rsid w:val="002A1E1F"/>
    <w:rsid w:val="002A7E4F"/>
    <w:rsid w:val="002B3EBC"/>
    <w:rsid w:val="002B3FBA"/>
    <w:rsid w:val="002B4518"/>
    <w:rsid w:val="002E577A"/>
    <w:rsid w:val="002F6986"/>
    <w:rsid w:val="0032112F"/>
    <w:rsid w:val="0032299E"/>
    <w:rsid w:val="00323286"/>
    <w:rsid w:val="003256B2"/>
    <w:rsid w:val="00341A71"/>
    <w:rsid w:val="00342F2A"/>
    <w:rsid w:val="003538E5"/>
    <w:rsid w:val="00355AD9"/>
    <w:rsid w:val="00362089"/>
    <w:rsid w:val="00366DFD"/>
    <w:rsid w:val="00367236"/>
    <w:rsid w:val="003824AD"/>
    <w:rsid w:val="003866C4"/>
    <w:rsid w:val="003904E9"/>
    <w:rsid w:val="003964A5"/>
    <w:rsid w:val="003A2D80"/>
    <w:rsid w:val="003A3678"/>
    <w:rsid w:val="003A3A8D"/>
    <w:rsid w:val="003B39AB"/>
    <w:rsid w:val="003B3BC3"/>
    <w:rsid w:val="003B51B2"/>
    <w:rsid w:val="003D5478"/>
    <w:rsid w:val="003E4F40"/>
    <w:rsid w:val="003F2AB7"/>
    <w:rsid w:val="003F2F4C"/>
    <w:rsid w:val="00401692"/>
    <w:rsid w:val="00402D32"/>
    <w:rsid w:val="00405B06"/>
    <w:rsid w:val="004117D4"/>
    <w:rsid w:val="00412B9F"/>
    <w:rsid w:val="00413E63"/>
    <w:rsid w:val="00421051"/>
    <w:rsid w:val="0042330A"/>
    <w:rsid w:val="004256A3"/>
    <w:rsid w:val="00427B3B"/>
    <w:rsid w:val="004333E6"/>
    <w:rsid w:val="004379BD"/>
    <w:rsid w:val="004458B0"/>
    <w:rsid w:val="004609EA"/>
    <w:rsid w:val="00465C14"/>
    <w:rsid w:val="00467B9F"/>
    <w:rsid w:val="0047265A"/>
    <w:rsid w:val="00474468"/>
    <w:rsid w:val="00475B46"/>
    <w:rsid w:val="00482C8E"/>
    <w:rsid w:val="004972D5"/>
    <w:rsid w:val="004A4C73"/>
    <w:rsid w:val="004C0C0E"/>
    <w:rsid w:val="004C6231"/>
    <w:rsid w:val="004C6A6A"/>
    <w:rsid w:val="004D0248"/>
    <w:rsid w:val="004D0596"/>
    <w:rsid w:val="004D6D3F"/>
    <w:rsid w:val="004E68DD"/>
    <w:rsid w:val="004F5338"/>
    <w:rsid w:val="00502F82"/>
    <w:rsid w:val="005077FD"/>
    <w:rsid w:val="00545AD0"/>
    <w:rsid w:val="00560F34"/>
    <w:rsid w:val="00563B10"/>
    <w:rsid w:val="005661C7"/>
    <w:rsid w:val="00566FB7"/>
    <w:rsid w:val="0057132F"/>
    <w:rsid w:val="005776F5"/>
    <w:rsid w:val="00581766"/>
    <w:rsid w:val="005831AB"/>
    <w:rsid w:val="00591771"/>
    <w:rsid w:val="00595F6D"/>
    <w:rsid w:val="0059775C"/>
    <w:rsid w:val="005A6E11"/>
    <w:rsid w:val="005B1B38"/>
    <w:rsid w:val="005B2257"/>
    <w:rsid w:val="005B4C69"/>
    <w:rsid w:val="005B7E0A"/>
    <w:rsid w:val="005C664F"/>
    <w:rsid w:val="005E26BB"/>
    <w:rsid w:val="005E6861"/>
    <w:rsid w:val="005F305F"/>
    <w:rsid w:val="005F368D"/>
    <w:rsid w:val="005F4377"/>
    <w:rsid w:val="005F557D"/>
    <w:rsid w:val="0060283B"/>
    <w:rsid w:val="0060531F"/>
    <w:rsid w:val="00605464"/>
    <w:rsid w:val="00626BC0"/>
    <w:rsid w:val="00635EDE"/>
    <w:rsid w:val="006409E9"/>
    <w:rsid w:val="0064114E"/>
    <w:rsid w:val="00644752"/>
    <w:rsid w:val="00655956"/>
    <w:rsid w:val="006560C4"/>
    <w:rsid w:val="006673BF"/>
    <w:rsid w:val="006679CC"/>
    <w:rsid w:val="00684351"/>
    <w:rsid w:val="00684E7A"/>
    <w:rsid w:val="00692F54"/>
    <w:rsid w:val="006930CF"/>
    <w:rsid w:val="00693ECE"/>
    <w:rsid w:val="006A16DC"/>
    <w:rsid w:val="006A1BDA"/>
    <w:rsid w:val="006A4199"/>
    <w:rsid w:val="006B0B20"/>
    <w:rsid w:val="006B1146"/>
    <w:rsid w:val="006B4240"/>
    <w:rsid w:val="006C15C8"/>
    <w:rsid w:val="006C5C74"/>
    <w:rsid w:val="006D1E5A"/>
    <w:rsid w:val="006D2310"/>
    <w:rsid w:val="006D670C"/>
    <w:rsid w:val="006F2CC1"/>
    <w:rsid w:val="006F3E99"/>
    <w:rsid w:val="006F7741"/>
    <w:rsid w:val="00710B23"/>
    <w:rsid w:val="0072032E"/>
    <w:rsid w:val="00722E10"/>
    <w:rsid w:val="00727B85"/>
    <w:rsid w:val="00737F6C"/>
    <w:rsid w:val="00753E3D"/>
    <w:rsid w:val="007562AF"/>
    <w:rsid w:val="007605DE"/>
    <w:rsid w:val="0076331F"/>
    <w:rsid w:val="007655A0"/>
    <w:rsid w:val="00776476"/>
    <w:rsid w:val="00777B63"/>
    <w:rsid w:val="00785867"/>
    <w:rsid w:val="007875A3"/>
    <w:rsid w:val="007B6FD4"/>
    <w:rsid w:val="007B7D13"/>
    <w:rsid w:val="007E4DE6"/>
    <w:rsid w:val="00802F3E"/>
    <w:rsid w:val="008100CB"/>
    <w:rsid w:val="0082093C"/>
    <w:rsid w:val="00823A0E"/>
    <w:rsid w:val="00830AFD"/>
    <w:rsid w:val="008319B4"/>
    <w:rsid w:val="008358C2"/>
    <w:rsid w:val="00841D70"/>
    <w:rsid w:val="00841D8B"/>
    <w:rsid w:val="00844919"/>
    <w:rsid w:val="0085427B"/>
    <w:rsid w:val="00866968"/>
    <w:rsid w:val="008742A9"/>
    <w:rsid w:val="00880AA1"/>
    <w:rsid w:val="00885928"/>
    <w:rsid w:val="008867D5"/>
    <w:rsid w:val="0088694C"/>
    <w:rsid w:val="0089110D"/>
    <w:rsid w:val="00895613"/>
    <w:rsid w:val="008978D0"/>
    <w:rsid w:val="008A6063"/>
    <w:rsid w:val="008B19AF"/>
    <w:rsid w:val="008B60E0"/>
    <w:rsid w:val="008C34ED"/>
    <w:rsid w:val="008D3BEB"/>
    <w:rsid w:val="008D41B9"/>
    <w:rsid w:val="008E410E"/>
    <w:rsid w:val="008E542C"/>
    <w:rsid w:val="008F1582"/>
    <w:rsid w:val="00902231"/>
    <w:rsid w:val="00907C58"/>
    <w:rsid w:val="00927056"/>
    <w:rsid w:val="009407A3"/>
    <w:rsid w:val="0095107B"/>
    <w:rsid w:val="0096388C"/>
    <w:rsid w:val="00964AB2"/>
    <w:rsid w:val="00972A0E"/>
    <w:rsid w:val="00973762"/>
    <w:rsid w:val="009814FB"/>
    <w:rsid w:val="00992BA3"/>
    <w:rsid w:val="009936DB"/>
    <w:rsid w:val="00993AC7"/>
    <w:rsid w:val="00996EB1"/>
    <w:rsid w:val="009A3322"/>
    <w:rsid w:val="009A5E61"/>
    <w:rsid w:val="009C740A"/>
    <w:rsid w:val="009D1851"/>
    <w:rsid w:val="009D260E"/>
    <w:rsid w:val="009D3F6B"/>
    <w:rsid w:val="009E6657"/>
    <w:rsid w:val="009E7469"/>
    <w:rsid w:val="009F3816"/>
    <w:rsid w:val="00A015F2"/>
    <w:rsid w:val="00A02091"/>
    <w:rsid w:val="00A112EE"/>
    <w:rsid w:val="00A2099C"/>
    <w:rsid w:val="00A3228B"/>
    <w:rsid w:val="00A36211"/>
    <w:rsid w:val="00A451B6"/>
    <w:rsid w:val="00A47891"/>
    <w:rsid w:val="00A52D5C"/>
    <w:rsid w:val="00A56785"/>
    <w:rsid w:val="00A57790"/>
    <w:rsid w:val="00A64197"/>
    <w:rsid w:val="00A71053"/>
    <w:rsid w:val="00A74904"/>
    <w:rsid w:val="00A759DC"/>
    <w:rsid w:val="00A83E4F"/>
    <w:rsid w:val="00A90BD5"/>
    <w:rsid w:val="00A91121"/>
    <w:rsid w:val="00AA74B1"/>
    <w:rsid w:val="00AD5B0B"/>
    <w:rsid w:val="00AD73A6"/>
    <w:rsid w:val="00AF0200"/>
    <w:rsid w:val="00B0736E"/>
    <w:rsid w:val="00B10507"/>
    <w:rsid w:val="00B128B6"/>
    <w:rsid w:val="00B13C41"/>
    <w:rsid w:val="00B168A5"/>
    <w:rsid w:val="00B216A1"/>
    <w:rsid w:val="00B237EA"/>
    <w:rsid w:val="00B24B60"/>
    <w:rsid w:val="00B24BD8"/>
    <w:rsid w:val="00B26F77"/>
    <w:rsid w:val="00B30462"/>
    <w:rsid w:val="00B435A3"/>
    <w:rsid w:val="00B46D72"/>
    <w:rsid w:val="00B50871"/>
    <w:rsid w:val="00B51445"/>
    <w:rsid w:val="00B5237C"/>
    <w:rsid w:val="00B5445D"/>
    <w:rsid w:val="00B66F8B"/>
    <w:rsid w:val="00B85B9E"/>
    <w:rsid w:val="00B954EC"/>
    <w:rsid w:val="00B95FF3"/>
    <w:rsid w:val="00BA0283"/>
    <w:rsid w:val="00BA672D"/>
    <w:rsid w:val="00BC20F7"/>
    <w:rsid w:val="00BC4C43"/>
    <w:rsid w:val="00BD3654"/>
    <w:rsid w:val="00BF0D08"/>
    <w:rsid w:val="00BF133D"/>
    <w:rsid w:val="00C04C9A"/>
    <w:rsid w:val="00C05148"/>
    <w:rsid w:val="00C07FD2"/>
    <w:rsid w:val="00C21BE0"/>
    <w:rsid w:val="00C2333E"/>
    <w:rsid w:val="00C2334A"/>
    <w:rsid w:val="00C23DC3"/>
    <w:rsid w:val="00C248A3"/>
    <w:rsid w:val="00C27314"/>
    <w:rsid w:val="00C34BBA"/>
    <w:rsid w:val="00C40DE5"/>
    <w:rsid w:val="00C47F6B"/>
    <w:rsid w:val="00C50190"/>
    <w:rsid w:val="00C50E19"/>
    <w:rsid w:val="00C67A77"/>
    <w:rsid w:val="00C84B8A"/>
    <w:rsid w:val="00C9029E"/>
    <w:rsid w:val="00C90E43"/>
    <w:rsid w:val="00CA0DA7"/>
    <w:rsid w:val="00CA6619"/>
    <w:rsid w:val="00CB1A87"/>
    <w:rsid w:val="00CB3478"/>
    <w:rsid w:val="00CC0E76"/>
    <w:rsid w:val="00CC5FD1"/>
    <w:rsid w:val="00CC6F77"/>
    <w:rsid w:val="00CD3FE9"/>
    <w:rsid w:val="00CD469E"/>
    <w:rsid w:val="00CE7AEF"/>
    <w:rsid w:val="00CF2459"/>
    <w:rsid w:val="00CF5A3E"/>
    <w:rsid w:val="00CF6430"/>
    <w:rsid w:val="00D150A3"/>
    <w:rsid w:val="00D16075"/>
    <w:rsid w:val="00D17AEA"/>
    <w:rsid w:val="00D21D21"/>
    <w:rsid w:val="00D27712"/>
    <w:rsid w:val="00D428EF"/>
    <w:rsid w:val="00D63BD4"/>
    <w:rsid w:val="00D64EAE"/>
    <w:rsid w:val="00D65932"/>
    <w:rsid w:val="00D71050"/>
    <w:rsid w:val="00D86DE8"/>
    <w:rsid w:val="00D875DA"/>
    <w:rsid w:val="00DA3488"/>
    <w:rsid w:val="00DB7122"/>
    <w:rsid w:val="00DC70BD"/>
    <w:rsid w:val="00DC7E46"/>
    <w:rsid w:val="00DE00BC"/>
    <w:rsid w:val="00DE0808"/>
    <w:rsid w:val="00DE1AF2"/>
    <w:rsid w:val="00E0046C"/>
    <w:rsid w:val="00E0173E"/>
    <w:rsid w:val="00E01815"/>
    <w:rsid w:val="00E025D8"/>
    <w:rsid w:val="00E16AAE"/>
    <w:rsid w:val="00E2739C"/>
    <w:rsid w:val="00E30FA8"/>
    <w:rsid w:val="00E31EA6"/>
    <w:rsid w:val="00E3221A"/>
    <w:rsid w:val="00E32C23"/>
    <w:rsid w:val="00E33A02"/>
    <w:rsid w:val="00E33EFB"/>
    <w:rsid w:val="00E41C1A"/>
    <w:rsid w:val="00E43E6D"/>
    <w:rsid w:val="00E449EA"/>
    <w:rsid w:val="00E51B43"/>
    <w:rsid w:val="00E5593F"/>
    <w:rsid w:val="00E66C58"/>
    <w:rsid w:val="00E721C7"/>
    <w:rsid w:val="00E73913"/>
    <w:rsid w:val="00E75C35"/>
    <w:rsid w:val="00E80610"/>
    <w:rsid w:val="00E80C68"/>
    <w:rsid w:val="00EB0A8F"/>
    <w:rsid w:val="00EB46E4"/>
    <w:rsid w:val="00EC2435"/>
    <w:rsid w:val="00ED1D17"/>
    <w:rsid w:val="00ED52AA"/>
    <w:rsid w:val="00EE258F"/>
    <w:rsid w:val="00EE3E32"/>
    <w:rsid w:val="00EF380A"/>
    <w:rsid w:val="00EF5A1C"/>
    <w:rsid w:val="00F00570"/>
    <w:rsid w:val="00F01534"/>
    <w:rsid w:val="00F01B47"/>
    <w:rsid w:val="00F10E10"/>
    <w:rsid w:val="00F132C2"/>
    <w:rsid w:val="00F17F72"/>
    <w:rsid w:val="00F22D13"/>
    <w:rsid w:val="00F269CD"/>
    <w:rsid w:val="00F365D3"/>
    <w:rsid w:val="00F41293"/>
    <w:rsid w:val="00F47FF1"/>
    <w:rsid w:val="00F50875"/>
    <w:rsid w:val="00F52E5F"/>
    <w:rsid w:val="00F65044"/>
    <w:rsid w:val="00F85A9B"/>
    <w:rsid w:val="00F87D99"/>
    <w:rsid w:val="00F9757D"/>
    <w:rsid w:val="00FA7864"/>
    <w:rsid w:val="00FB3182"/>
    <w:rsid w:val="00FB7E1A"/>
    <w:rsid w:val="00FC1173"/>
    <w:rsid w:val="00FD0194"/>
    <w:rsid w:val="00FD4B60"/>
    <w:rsid w:val="00FD5962"/>
    <w:rsid w:val="00FE07A0"/>
    <w:rsid w:val="00FE6A1F"/>
    <w:rsid w:val="00FF0288"/>
    <w:rsid w:val="00FF26A3"/>
    <w:rsid w:val="00FF4577"/>
    <w:rsid w:val="00FF5A93"/>
    <w:rsid w:val="00FF7DD5"/>
    <w:rsid w:val="02B9555E"/>
    <w:rsid w:val="03A1226C"/>
    <w:rsid w:val="04F63FA4"/>
    <w:rsid w:val="095D0A85"/>
    <w:rsid w:val="1230727C"/>
    <w:rsid w:val="13342207"/>
    <w:rsid w:val="16AB0184"/>
    <w:rsid w:val="22F608D9"/>
    <w:rsid w:val="27A1396A"/>
    <w:rsid w:val="2A2A2890"/>
    <w:rsid w:val="34CD6F52"/>
    <w:rsid w:val="377C6B7C"/>
    <w:rsid w:val="38926C43"/>
    <w:rsid w:val="38E50E17"/>
    <w:rsid w:val="3A215342"/>
    <w:rsid w:val="3D74551D"/>
    <w:rsid w:val="43195A7E"/>
    <w:rsid w:val="49D7649D"/>
    <w:rsid w:val="4C7D7BE7"/>
    <w:rsid w:val="50A6230C"/>
    <w:rsid w:val="52711251"/>
    <w:rsid w:val="53E37E53"/>
    <w:rsid w:val="577E4C2F"/>
    <w:rsid w:val="5DB91C35"/>
    <w:rsid w:val="5FCC2B3F"/>
    <w:rsid w:val="64824C55"/>
    <w:rsid w:val="65462E1E"/>
    <w:rsid w:val="664E6904"/>
    <w:rsid w:val="6E693A18"/>
    <w:rsid w:val="6E807AC6"/>
    <w:rsid w:val="75E76CD1"/>
    <w:rsid w:val="7D54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6F234-D2F6-4A7C-BB19-E05D504DC6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4891</Words>
  <Characters>5046</Characters>
  <Lines>39</Lines>
  <Paragraphs>10</Paragraphs>
  <TotalTime>24</TotalTime>
  <ScaleCrop>false</ScaleCrop>
  <LinksUpToDate>false</LinksUpToDate>
  <CharactersWithSpaces>5049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2021-04-27T03:51:00Z</dcterms:created>
  <dc:creator>微软用户</dc:creator>
  <cp:lastModifiedBy>px</cp:lastModifiedBy>
  <cp:lastPrinted>2021-04-29T01:14:00Z</cp:lastPrinted>
  <dcterms:modified xsi:type="dcterms:W3CDTF">2024-07-16T02:38:03Z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B2C9D6B666A8410B8D8F2B106C5D270A</vt:lpwstr>
  </property>
</Properties>
</file>