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武汉市蔡甸区人民政府</w:t>
      </w:r>
    </w:p>
    <w:p>
      <w:pPr>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关于202</w:t>
      </w:r>
      <w:r>
        <w:rPr>
          <w:rFonts w:hint="default" w:ascii="方正小标宋简体" w:hAnsi="宋体" w:eastAsia="方正小标宋简体"/>
          <w:sz w:val="44"/>
          <w:szCs w:val="44"/>
          <w:lang w:val="en-US"/>
        </w:rPr>
        <w:t>4</w:t>
      </w:r>
      <w:r>
        <w:rPr>
          <w:rFonts w:hint="eastAsia" w:ascii="方正小标宋简体" w:hAnsi="宋体" w:eastAsia="方正小标宋简体"/>
          <w:sz w:val="44"/>
          <w:szCs w:val="44"/>
        </w:rPr>
        <w:t>年区级财政决算的报告</w:t>
      </w:r>
    </w:p>
    <w:p>
      <w:pPr>
        <w:spacing w:line="520" w:lineRule="exact"/>
        <w:jc w:val="center"/>
        <w:rPr>
          <w:rFonts w:eastAsia="楷体_GB2312"/>
          <w:kern w:val="0"/>
          <w:sz w:val="32"/>
          <w:szCs w:val="32"/>
        </w:rPr>
      </w:pPr>
      <w:r>
        <w:rPr>
          <w:rFonts w:eastAsia="楷体_GB2312"/>
          <w:kern w:val="0"/>
          <w:sz w:val="32"/>
          <w:szCs w:val="32"/>
        </w:rPr>
        <w:t>—202</w:t>
      </w:r>
      <w:r>
        <w:rPr>
          <w:rFonts w:hint="default" w:eastAsia="楷体_GB2312"/>
          <w:kern w:val="0"/>
          <w:sz w:val="32"/>
          <w:szCs w:val="32"/>
          <w:lang w:val="en-US"/>
        </w:rPr>
        <w:t>5</w:t>
      </w:r>
      <w:r>
        <w:rPr>
          <w:rFonts w:eastAsia="楷体_GB2312"/>
          <w:kern w:val="0"/>
          <w:sz w:val="32"/>
          <w:szCs w:val="32"/>
        </w:rPr>
        <w:t>年</w:t>
      </w:r>
      <w:r>
        <w:rPr>
          <w:rFonts w:hint="default" w:eastAsia="楷体_GB2312"/>
          <w:kern w:val="0"/>
          <w:sz w:val="32"/>
          <w:szCs w:val="32"/>
          <w:lang w:val="en-US"/>
        </w:rPr>
        <w:t>10</w:t>
      </w:r>
      <w:r>
        <w:rPr>
          <w:rFonts w:eastAsia="楷体_GB2312"/>
          <w:kern w:val="0"/>
          <w:sz w:val="32"/>
          <w:szCs w:val="32"/>
        </w:rPr>
        <w:t>月</w:t>
      </w:r>
      <w:r>
        <w:rPr>
          <w:rFonts w:hint="default" w:eastAsia="楷体_GB2312"/>
          <w:kern w:val="0"/>
          <w:sz w:val="32"/>
          <w:szCs w:val="32"/>
          <w:lang w:val="en-US"/>
        </w:rPr>
        <w:t>22</w:t>
      </w:r>
      <w:r>
        <w:rPr>
          <w:rFonts w:eastAsia="楷体_GB2312"/>
          <w:kern w:val="0"/>
          <w:sz w:val="32"/>
          <w:szCs w:val="32"/>
        </w:rPr>
        <w:t>日在区七届人大常委会第</w:t>
      </w:r>
      <w:r>
        <w:rPr>
          <w:rFonts w:hint="eastAsia" w:eastAsia="楷体_GB2312"/>
          <w:kern w:val="0"/>
          <w:sz w:val="32"/>
          <w:szCs w:val="32"/>
          <w:lang w:eastAsia="zh-CN"/>
        </w:rPr>
        <w:t>二十九</w:t>
      </w:r>
      <w:bookmarkStart w:id="0" w:name="_GoBack"/>
      <w:bookmarkEnd w:id="0"/>
      <w:r>
        <w:rPr>
          <w:rFonts w:eastAsia="楷体_GB2312"/>
          <w:kern w:val="0"/>
          <w:sz w:val="32"/>
          <w:szCs w:val="32"/>
        </w:rPr>
        <w:t>次会议上</w:t>
      </w:r>
    </w:p>
    <w:p>
      <w:pPr>
        <w:spacing w:line="520" w:lineRule="exact"/>
        <w:jc w:val="center"/>
        <w:rPr>
          <w:rFonts w:eastAsia="楷体_GB2312"/>
          <w:kern w:val="0"/>
          <w:sz w:val="32"/>
          <w:szCs w:val="32"/>
        </w:rPr>
      </w:pPr>
      <w:r>
        <w:rPr>
          <w:rFonts w:eastAsia="楷体_GB2312"/>
          <w:kern w:val="0"/>
          <w:sz w:val="32"/>
          <w:szCs w:val="32"/>
        </w:rPr>
        <w:t>区财政局局长 郭文斌</w:t>
      </w:r>
    </w:p>
    <w:p>
      <w:pPr>
        <w:spacing w:line="520" w:lineRule="exact"/>
        <w:rPr>
          <w:rFonts w:ascii="楷体_GB2312" w:eastAsia="楷体_GB2312"/>
          <w:sz w:val="32"/>
          <w:szCs w:val="32"/>
        </w:rPr>
      </w:pPr>
    </w:p>
    <w:p>
      <w:pPr>
        <w:spacing w:line="520" w:lineRule="exact"/>
        <w:rPr>
          <w:rFonts w:eastAsia="仿宋_GB2312"/>
          <w:sz w:val="32"/>
          <w:szCs w:val="24"/>
        </w:rPr>
      </w:pPr>
      <w:r>
        <w:rPr>
          <w:rFonts w:hint="eastAsia" w:eastAsia="仿宋_GB2312"/>
          <w:sz w:val="32"/>
          <w:szCs w:val="24"/>
        </w:rPr>
        <w:t>主任、各位副主任、各位委员：</w:t>
      </w:r>
    </w:p>
    <w:p>
      <w:pPr>
        <w:spacing w:line="520" w:lineRule="exact"/>
        <w:ind w:firstLine="640" w:firstLineChars="200"/>
        <w:rPr>
          <w:rFonts w:eastAsia="仿宋_GB2312"/>
          <w:sz w:val="32"/>
          <w:szCs w:val="24"/>
        </w:rPr>
      </w:pPr>
      <w:r>
        <w:rPr>
          <w:rFonts w:hint="eastAsia" w:eastAsia="仿宋_GB2312"/>
          <w:sz w:val="32"/>
          <w:szCs w:val="24"/>
        </w:rPr>
        <w:t>受区人民政府委托，向区人大常委会提出202</w:t>
      </w:r>
      <w:r>
        <w:rPr>
          <w:rFonts w:hint="default"/>
          <w:sz w:val="32"/>
          <w:szCs w:val="24"/>
          <w:lang w:val="en-US"/>
        </w:rPr>
        <w:t>4</w:t>
      </w:r>
      <w:r>
        <w:rPr>
          <w:rFonts w:hint="eastAsia" w:eastAsia="仿宋_GB2312"/>
          <w:sz w:val="32"/>
          <w:szCs w:val="24"/>
        </w:rPr>
        <w:t>年区级财政决算报告和决算草案，请予审查。</w:t>
      </w:r>
    </w:p>
    <w:p>
      <w:pPr>
        <w:spacing w:line="520" w:lineRule="exact"/>
        <w:ind w:firstLine="640" w:firstLineChars="200"/>
        <w:rPr>
          <w:rFonts w:eastAsia="黑体"/>
          <w:sz w:val="32"/>
          <w:szCs w:val="24"/>
        </w:rPr>
      </w:pPr>
      <w:r>
        <w:rPr>
          <w:rFonts w:hint="eastAsia" w:eastAsia="黑体"/>
          <w:sz w:val="32"/>
          <w:szCs w:val="24"/>
        </w:rPr>
        <w:t>一、全区一般公共预算收支决算情况</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（一）一般公共预算收入决算</w:t>
      </w:r>
    </w:p>
    <w:p>
      <w:pPr>
        <w:spacing w:line="520" w:lineRule="exact"/>
        <w:ind w:firstLine="640" w:firstLineChars="200"/>
        <w:rPr>
          <w:rFonts w:eastAsia="仿宋_GB2312"/>
          <w:sz w:val="32"/>
        </w:rPr>
        <w:sectPr>
          <w:footerReference r:id="rId3" w:type="even"/>
          <w:type w:val="continuous"/>
          <w:pgSz w:w="11907" w:h="16840"/>
          <w:pgMar w:top="2098" w:right="1474" w:bottom="1984" w:left="1587" w:header="851" w:footer="992" w:gutter="0"/>
          <w:cols w:space="720" w:num="1"/>
          <w:docGrid w:type="lines" w:linePitch="287" w:charSpace="0"/>
        </w:sectPr>
      </w:pPr>
    </w:p>
    <w:p>
      <w:pPr>
        <w:spacing w:line="520" w:lineRule="exact"/>
        <w:ind w:firstLine="642" w:firstLineChars="200"/>
        <w:rPr>
          <w:rFonts w:eastAsia="仿宋_GB2312"/>
          <w:sz w:val="32"/>
          <w:szCs w:val="24"/>
        </w:rPr>
      </w:pPr>
      <w:r>
        <w:rPr>
          <w:rFonts w:hint="eastAsia" w:eastAsia="仿宋_GB2312"/>
          <w:sz w:val="32"/>
          <w:szCs w:val="24"/>
        </w:rPr>
        <w:t>202</w:t>
      </w:r>
      <w:r>
        <w:rPr>
          <w:rFonts w:hint="default"/>
          <w:sz w:val="32"/>
          <w:szCs w:val="24"/>
          <w:lang w:val="en-US"/>
        </w:rPr>
        <w:t>4</w:t>
      </w:r>
      <w:r>
        <w:rPr>
          <w:rFonts w:hint="eastAsia" w:eastAsia="仿宋_GB2312"/>
          <w:sz w:val="32"/>
          <w:szCs w:val="24"/>
        </w:rPr>
        <w:t>年地方一般公共预算收入完成</w:t>
      </w:r>
      <w:r>
        <w:rPr>
          <w:rFonts w:hint="default"/>
          <w:sz w:val="32"/>
          <w:szCs w:val="24"/>
          <w:lang w:val="en-US"/>
        </w:rPr>
        <w:t>47.18</w:t>
      </w:r>
      <w:r>
        <w:rPr>
          <w:rFonts w:hint="eastAsia" w:eastAsia="仿宋_GB2312"/>
          <w:sz w:val="32"/>
          <w:szCs w:val="24"/>
        </w:rPr>
        <w:t>亿元，为调整后预算</w:t>
      </w:r>
      <w:r>
        <w:rPr>
          <w:rFonts w:hint="default"/>
          <w:sz w:val="32"/>
          <w:szCs w:val="24"/>
          <w:lang w:val="en-US"/>
        </w:rPr>
        <w:t>48.5</w:t>
      </w:r>
      <w:r>
        <w:rPr>
          <w:rFonts w:hint="eastAsia" w:eastAsia="仿宋_GB2312"/>
          <w:sz w:val="32"/>
          <w:szCs w:val="24"/>
        </w:rPr>
        <w:t>亿元的</w:t>
      </w:r>
      <w:r>
        <w:rPr>
          <w:rFonts w:hint="default"/>
          <w:sz w:val="32"/>
          <w:szCs w:val="24"/>
          <w:lang w:val="en-US"/>
        </w:rPr>
        <w:t>97.3</w:t>
      </w:r>
      <w:r>
        <w:rPr>
          <w:rFonts w:hint="eastAsia" w:eastAsia="仿宋_GB2312"/>
          <w:sz w:val="32"/>
          <w:szCs w:val="24"/>
        </w:rPr>
        <w:t>%，比上年决算数</w:t>
      </w:r>
      <w:r>
        <w:rPr>
          <w:rFonts w:hint="default"/>
          <w:sz w:val="32"/>
          <w:szCs w:val="24"/>
          <w:lang w:val="en-US"/>
        </w:rPr>
        <w:t>38.1</w:t>
      </w:r>
      <w:r>
        <w:rPr>
          <w:rFonts w:hint="eastAsia" w:eastAsia="仿宋_GB2312"/>
          <w:sz w:val="32"/>
          <w:szCs w:val="24"/>
        </w:rPr>
        <w:t>亿元增长</w:t>
      </w:r>
      <w:r>
        <w:rPr>
          <w:rFonts w:hint="default"/>
          <w:sz w:val="32"/>
          <w:szCs w:val="24"/>
          <w:lang w:val="en-US"/>
        </w:rPr>
        <w:t>23.8</w:t>
      </w:r>
      <w:r>
        <w:rPr>
          <w:rFonts w:hint="eastAsia" w:eastAsia="仿宋_GB2312"/>
          <w:sz w:val="32"/>
          <w:szCs w:val="24"/>
        </w:rPr>
        <w:t>%。</w:t>
      </w:r>
    </w:p>
    <w:p>
      <w:pPr>
        <w:spacing w:line="520" w:lineRule="exact"/>
        <w:ind w:firstLine="642" w:firstLineChars="200"/>
        <w:rPr>
          <w:rFonts w:eastAsia="仿宋_GB2312"/>
          <w:sz w:val="32"/>
          <w:szCs w:val="24"/>
        </w:rPr>
      </w:pPr>
      <w:r>
        <w:rPr>
          <w:rFonts w:hint="eastAsia" w:eastAsia="仿宋_GB2312"/>
          <w:sz w:val="32"/>
          <w:szCs w:val="24"/>
        </w:rPr>
        <w:t>（一般公共预算收入明细项目见附表一）</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（二）一般公共预算支出决算</w:t>
      </w:r>
    </w:p>
    <w:p>
      <w:pPr>
        <w:spacing w:line="520" w:lineRule="exact"/>
        <w:ind w:firstLine="642" w:firstLineChars="200"/>
        <w:rPr>
          <w:rFonts w:eastAsia="仿宋_GB2312"/>
          <w:sz w:val="32"/>
          <w:szCs w:val="24"/>
          <w:highlight w:val="yellow"/>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年一般公共预算支出</w:t>
      </w:r>
      <w:r>
        <w:rPr>
          <w:rFonts w:hint="default"/>
          <w:sz w:val="32"/>
          <w:szCs w:val="24"/>
          <w:lang w:val="en-US"/>
        </w:rPr>
        <w:t>78.2</w:t>
      </w:r>
      <w:r>
        <w:rPr>
          <w:rFonts w:hint="eastAsia"/>
          <w:sz w:val="32"/>
          <w:szCs w:val="24"/>
          <w:lang w:val="en-US" w:eastAsia="zh-CN"/>
        </w:rPr>
        <w:t>8</w:t>
      </w:r>
      <w:r>
        <w:rPr>
          <w:rFonts w:hint="eastAsia" w:eastAsia="仿宋_GB2312"/>
          <w:sz w:val="32"/>
          <w:szCs w:val="24"/>
        </w:rPr>
        <w:t>亿元，为调整后预算</w:t>
      </w:r>
      <w:r>
        <w:rPr>
          <w:rFonts w:hint="default"/>
          <w:sz w:val="32"/>
          <w:szCs w:val="24"/>
          <w:lang w:val="en-US"/>
        </w:rPr>
        <w:t>59.98</w:t>
      </w:r>
      <w:r>
        <w:rPr>
          <w:rFonts w:hint="eastAsia" w:eastAsia="仿宋_GB2312"/>
          <w:sz w:val="32"/>
          <w:szCs w:val="24"/>
        </w:rPr>
        <w:t>亿元的</w:t>
      </w:r>
      <w:r>
        <w:rPr>
          <w:rFonts w:hint="default"/>
          <w:sz w:val="32"/>
          <w:szCs w:val="24"/>
          <w:lang w:val="en-US"/>
        </w:rPr>
        <w:t>130.</w:t>
      </w:r>
      <w:r>
        <w:rPr>
          <w:rFonts w:hint="eastAsia"/>
          <w:sz w:val="32"/>
          <w:szCs w:val="24"/>
          <w:lang w:val="en-US" w:eastAsia="zh-CN"/>
        </w:rPr>
        <w:t>5</w:t>
      </w:r>
      <w:r>
        <w:rPr>
          <w:rFonts w:hint="eastAsia" w:eastAsia="仿宋_GB2312"/>
          <w:sz w:val="32"/>
          <w:szCs w:val="24"/>
        </w:rPr>
        <w:t>%，支出决算数超出的主要原因是预算调整数中不含上级专项补助安排的支出。202</w:t>
      </w:r>
      <w:r>
        <w:rPr>
          <w:rFonts w:hint="eastAsia"/>
          <w:sz w:val="32"/>
          <w:szCs w:val="24"/>
          <w:lang w:val="en-US" w:eastAsia="zh-CN"/>
        </w:rPr>
        <w:t>4</w:t>
      </w:r>
      <w:r>
        <w:rPr>
          <w:rFonts w:hint="eastAsia" w:eastAsia="仿宋_GB2312"/>
          <w:sz w:val="32"/>
          <w:szCs w:val="24"/>
        </w:rPr>
        <w:t>年一般公共预算支出决算数比上年决算数</w:t>
      </w:r>
      <w:r>
        <w:rPr>
          <w:rFonts w:hint="default"/>
          <w:sz w:val="32"/>
          <w:szCs w:val="24"/>
          <w:lang w:val="en-US"/>
        </w:rPr>
        <w:t>68.64</w:t>
      </w:r>
      <w:r>
        <w:rPr>
          <w:rFonts w:hint="eastAsia" w:eastAsia="仿宋_GB2312"/>
          <w:sz w:val="32"/>
          <w:szCs w:val="24"/>
        </w:rPr>
        <w:t>亿元</w:t>
      </w:r>
      <w:r>
        <w:rPr>
          <w:rFonts w:hint="eastAsia"/>
          <w:sz w:val="32"/>
          <w:szCs w:val="24"/>
          <w:lang w:eastAsia="zh-CN"/>
        </w:rPr>
        <w:t>增长</w:t>
      </w:r>
      <w:r>
        <w:rPr>
          <w:rFonts w:hint="eastAsia"/>
          <w:sz w:val="32"/>
          <w:szCs w:val="24"/>
          <w:lang w:val="en-US" w:eastAsia="zh-CN"/>
        </w:rPr>
        <w:t>14</w:t>
      </w:r>
      <w:r>
        <w:rPr>
          <w:rFonts w:hint="eastAsia" w:eastAsia="仿宋_GB2312"/>
          <w:sz w:val="32"/>
          <w:szCs w:val="24"/>
        </w:rPr>
        <w:t>%，</w:t>
      </w:r>
      <w:r>
        <w:rPr>
          <w:rFonts w:hint="eastAsia" w:eastAsia="仿宋_GB2312"/>
          <w:sz w:val="32"/>
          <w:szCs w:val="24"/>
          <w:highlight w:val="none"/>
        </w:rPr>
        <w:t>主要</w:t>
      </w:r>
      <w:r>
        <w:rPr>
          <w:rFonts w:hint="eastAsia"/>
          <w:sz w:val="32"/>
          <w:szCs w:val="24"/>
          <w:highlight w:val="none"/>
          <w:lang w:eastAsia="zh-CN"/>
        </w:rPr>
        <w:t>是一般公共服务、社会保障与就业、卫生健康、城乡社区支出增加</w:t>
      </w:r>
      <w:r>
        <w:rPr>
          <w:rFonts w:hint="eastAsia" w:eastAsia="仿宋_GB2312"/>
          <w:sz w:val="32"/>
          <w:szCs w:val="24"/>
          <w:highlight w:val="none"/>
        </w:rPr>
        <w:t>。</w:t>
      </w:r>
    </w:p>
    <w:p>
      <w:pPr>
        <w:shd w:val="clear" w:color="auto" w:fill="FFFFFF"/>
        <w:spacing w:line="520" w:lineRule="exact"/>
        <w:ind w:firstLine="642" w:firstLineChars="200"/>
        <w:rPr>
          <w:rFonts w:eastAsia="仿宋_GB2312"/>
          <w:sz w:val="32"/>
          <w:szCs w:val="24"/>
        </w:rPr>
      </w:pPr>
      <w:r>
        <w:rPr>
          <w:rFonts w:hint="eastAsia" w:eastAsia="仿宋_GB2312"/>
          <w:sz w:val="32"/>
          <w:szCs w:val="24"/>
        </w:rPr>
        <w:t>（一般公共预算支出明细项目见附表二）</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（三）一般公共预算收支平衡情况</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年一般公共预算收入来源总计为</w:t>
      </w:r>
      <w:r>
        <w:rPr>
          <w:rFonts w:hint="eastAsia"/>
          <w:sz w:val="32"/>
          <w:szCs w:val="24"/>
          <w:lang w:val="en-US" w:eastAsia="zh-CN"/>
        </w:rPr>
        <w:t>93.14</w:t>
      </w:r>
      <w:r>
        <w:rPr>
          <w:rFonts w:hint="eastAsia" w:eastAsia="仿宋_GB2312"/>
          <w:sz w:val="32"/>
          <w:szCs w:val="24"/>
        </w:rPr>
        <w:t>亿元，来源包括：1.地方一般公共预算收入</w:t>
      </w:r>
      <w:r>
        <w:rPr>
          <w:rFonts w:hint="eastAsia"/>
          <w:sz w:val="32"/>
          <w:szCs w:val="24"/>
          <w:lang w:val="en-US" w:eastAsia="zh-CN"/>
        </w:rPr>
        <w:t>47.18</w:t>
      </w:r>
      <w:r>
        <w:rPr>
          <w:rFonts w:hint="eastAsia" w:eastAsia="仿宋_GB2312"/>
          <w:sz w:val="32"/>
          <w:szCs w:val="24"/>
        </w:rPr>
        <w:t>亿元；2.上级补助收入3</w:t>
      </w:r>
      <w:r>
        <w:rPr>
          <w:rFonts w:hint="eastAsia"/>
          <w:sz w:val="32"/>
          <w:szCs w:val="24"/>
          <w:lang w:val="en-US" w:eastAsia="zh-CN"/>
        </w:rPr>
        <w:t>2.75</w:t>
      </w:r>
      <w:r>
        <w:rPr>
          <w:rFonts w:hint="eastAsia" w:eastAsia="仿宋_GB2312"/>
          <w:sz w:val="32"/>
          <w:szCs w:val="24"/>
        </w:rPr>
        <w:t>亿</w:t>
      </w:r>
      <w:r>
        <w:rPr>
          <w:rFonts w:hint="eastAsia" w:ascii="仿宋_GB2312" w:eastAsia="仿宋_GB2312"/>
          <w:sz w:val="32"/>
          <w:szCs w:val="24"/>
        </w:rPr>
        <w:t>元；</w:t>
      </w:r>
      <w:r>
        <w:rPr>
          <w:rFonts w:hint="eastAsia" w:eastAsia="仿宋_GB2312"/>
          <w:sz w:val="32"/>
          <w:szCs w:val="24"/>
        </w:rPr>
        <w:t>3.一般债券转贷收入</w:t>
      </w:r>
      <w:r>
        <w:rPr>
          <w:rFonts w:hint="eastAsia"/>
          <w:sz w:val="32"/>
          <w:szCs w:val="24"/>
          <w:lang w:val="en-US" w:eastAsia="zh-CN"/>
        </w:rPr>
        <w:t>3.76</w:t>
      </w:r>
      <w:r>
        <w:rPr>
          <w:rFonts w:hint="eastAsia" w:eastAsia="仿宋_GB2312"/>
          <w:sz w:val="32"/>
          <w:szCs w:val="24"/>
        </w:rPr>
        <w:t>亿元；4.上年结余</w:t>
      </w:r>
      <w:r>
        <w:rPr>
          <w:rFonts w:hint="eastAsia"/>
          <w:sz w:val="32"/>
          <w:szCs w:val="24"/>
          <w:lang w:val="en-US" w:eastAsia="zh-CN"/>
        </w:rPr>
        <w:t>5.07</w:t>
      </w:r>
      <w:r>
        <w:rPr>
          <w:rFonts w:hint="eastAsia" w:eastAsia="仿宋_GB2312"/>
          <w:sz w:val="32"/>
          <w:szCs w:val="24"/>
        </w:rPr>
        <w:t>亿元；5.调入资金</w:t>
      </w:r>
      <w:r>
        <w:rPr>
          <w:rFonts w:hint="eastAsia"/>
          <w:sz w:val="32"/>
          <w:szCs w:val="24"/>
          <w:lang w:val="en-US" w:eastAsia="zh-CN"/>
        </w:rPr>
        <w:t>4.38</w:t>
      </w:r>
      <w:r>
        <w:rPr>
          <w:rFonts w:hint="eastAsia" w:eastAsia="仿宋_GB2312"/>
          <w:sz w:val="32"/>
          <w:szCs w:val="24"/>
        </w:rPr>
        <w:t>亿元。比向区七届人大</w:t>
      </w:r>
      <w:r>
        <w:rPr>
          <w:rFonts w:hint="eastAsia"/>
          <w:sz w:val="32"/>
          <w:szCs w:val="24"/>
          <w:lang w:eastAsia="zh-CN"/>
        </w:rPr>
        <w:t>四</w:t>
      </w:r>
      <w:r>
        <w:rPr>
          <w:rFonts w:hint="eastAsia" w:eastAsia="仿宋_GB2312"/>
          <w:sz w:val="32"/>
          <w:szCs w:val="24"/>
        </w:rPr>
        <w:t>次会议的报告数</w:t>
      </w:r>
      <w:r>
        <w:rPr>
          <w:rFonts w:hint="eastAsia"/>
          <w:sz w:val="32"/>
          <w:szCs w:val="24"/>
          <w:lang w:val="en-US" w:eastAsia="zh-CN"/>
        </w:rPr>
        <w:t>90.92</w:t>
      </w:r>
      <w:r>
        <w:rPr>
          <w:rFonts w:hint="eastAsia" w:eastAsia="仿宋_GB2312"/>
          <w:sz w:val="32"/>
          <w:szCs w:val="24"/>
        </w:rPr>
        <w:t>亿元增加</w:t>
      </w:r>
      <w:r>
        <w:rPr>
          <w:rFonts w:hint="eastAsia"/>
          <w:sz w:val="32"/>
          <w:szCs w:val="24"/>
          <w:lang w:val="en-US" w:eastAsia="zh-CN"/>
        </w:rPr>
        <w:t>2.22</w:t>
      </w:r>
      <w:r>
        <w:rPr>
          <w:rFonts w:hint="eastAsia" w:eastAsia="仿宋_GB2312"/>
          <w:sz w:val="32"/>
          <w:szCs w:val="24"/>
        </w:rPr>
        <w:t>亿元，变动较大主要原因是</w:t>
      </w:r>
      <w:r>
        <w:rPr>
          <w:rFonts w:hint="eastAsia"/>
          <w:sz w:val="32"/>
          <w:szCs w:val="24"/>
          <w:lang w:eastAsia="zh-CN"/>
        </w:rPr>
        <w:t>调入资金</w:t>
      </w:r>
      <w:r>
        <w:rPr>
          <w:rFonts w:hint="eastAsia" w:eastAsia="仿宋_GB2312"/>
          <w:sz w:val="32"/>
          <w:szCs w:val="24"/>
        </w:rPr>
        <w:t>比预计数增加。</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年一般公共预算支出运用总计为</w:t>
      </w:r>
      <w:r>
        <w:rPr>
          <w:rFonts w:hint="eastAsia"/>
          <w:sz w:val="32"/>
          <w:szCs w:val="24"/>
          <w:lang w:val="en-US" w:eastAsia="zh-CN"/>
        </w:rPr>
        <w:t>93.14</w:t>
      </w:r>
      <w:r>
        <w:rPr>
          <w:rFonts w:hint="eastAsia" w:eastAsia="仿宋_GB2312"/>
          <w:sz w:val="32"/>
          <w:szCs w:val="24"/>
        </w:rPr>
        <w:t>亿元，具体项目为：1.本级支出</w:t>
      </w:r>
      <w:r>
        <w:rPr>
          <w:rFonts w:hint="eastAsia"/>
          <w:sz w:val="32"/>
          <w:szCs w:val="24"/>
          <w:lang w:val="en-US" w:eastAsia="zh-CN"/>
        </w:rPr>
        <w:t>78.28</w:t>
      </w:r>
      <w:r>
        <w:rPr>
          <w:rFonts w:hint="eastAsia" w:eastAsia="仿宋_GB2312"/>
          <w:sz w:val="32"/>
          <w:szCs w:val="24"/>
        </w:rPr>
        <w:t>亿元；2.上解支出</w:t>
      </w:r>
      <w:r>
        <w:rPr>
          <w:rFonts w:hint="eastAsia"/>
          <w:sz w:val="32"/>
          <w:szCs w:val="24"/>
          <w:lang w:val="en-US" w:eastAsia="zh-CN"/>
        </w:rPr>
        <w:t>8.98</w:t>
      </w:r>
      <w:r>
        <w:rPr>
          <w:rFonts w:hint="eastAsia" w:eastAsia="仿宋_GB2312"/>
          <w:sz w:val="32"/>
          <w:szCs w:val="24"/>
        </w:rPr>
        <w:t>亿元；3.地方政府债券还本支出</w:t>
      </w:r>
      <w:r>
        <w:rPr>
          <w:rFonts w:hint="eastAsia"/>
          <w:sz w:val="32"/>
          <w:szCs w:val="24"/>
          <w:lang w:val="en-US" w:eastAsia="zh-CN"/>
        </w:rPr>
        <w:t>1.22</w:t>
      </w:r>
      <w:r>
        <w:rPr>
          <w:rFonts w:hint="eastAsia" w:eastAsia="仿宋_GB2312"/>
          <w:sz w:val="32"/>
          <w:szCs w:val="24"/>
        </w:rPr>
        <w:t>亿元。</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年结转下年支出</w:t>
      </w:r>
      <w:r>
        <w:rPr>
          <w:rFonts w:hint="eastAsia"/>
          <w:sz w:val="32"/>
          <w:szCs w:val="24"/>
          <w:lang w:val="en-US" w:eastAsia="zh-CN"/>
        </w:rPr>
        <w:t>4.66</w:t>
      </w:r>
      <w:r>
        <w:rPr>
          <w:rFonts w:hint="eastAsia" w:eastAsia="仿宋_GB2312"/>
          <w:sz w:val="32"/>
          <w:szCs w:val="24"/>
        </w:rPr>
        <w:t>亿元，年终无结余。</w:t>
      </w:r>
    </w:p>
    <w:p>
      <w:pPr>
        <w:spacing w:line="520" w:lineRule="exact"/>
        <w:ind w:firstLine="642" w:firstLineChars="200"/>
        <w:rPr>
          <w:rFonts w:eastAsia="仿宋_GB2312"/>
          <w:sz w:val="32"/>
          <w:szCs w:val="24"/>
        </w:rPr>
      </w:pPr>
      <w:r>
        <w:rPr>
          <w:rFonts w:hint="eastAsia" w:eastAsia="仿宋_GB2312"/>
          <w:sz w:val="32"/>
          <w:szCs w:val="24"/>
        </w:rPr>
        <w:t>（一般公共预算收支平衡情况见附表三）</w:t>
      </w:r>
    </w:p>
    <w:p>
      <w:pPr>
        <w:spacing w:line="520" w:lineRule="exact"/>
        <w:ind w:firstLine="642" w:firstLineChars="200"/>
        <w:rPr>
          <w:rFonts w:eastAsia="黑体"/>
          <w:sz w:val="32"/>
          <w:szCs w:val="24"/>
        </w:rPr>
      </w:pPr>
      <w:r>
        <w:rPr>
          <w:rFonts w:hint="eastAsia" w:eastAsia="黑体"/>
          <w:sz w:val="32"/>
          <w:szCs w:val="24"/>
        </w:rPr>
        <w:t>二、全区政府性基金财政收支决算情况</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（一）政府性基金收入决算</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年政府性基金收入完成2</w:t>
      </w:r>
      <w:r>
        <w:rPr>
          <w:rFonts w:hint="eastAsia"/>
          <w:sz w:val="32"/>
          <w:szCs w:val="24"/>
          <w:lang w:val="en-US" w:eastAsia="zh-CN"/>
        </w:rPr>
        <w:t>6</w:t>
      </w:r>
      <w:r>
        <w:rPr>
          <w:rFonts w:hint="eastAsia" w:eastAsia="仿宋_GB2312"/>
          <w:sz w:val="32"/>
          <w:szCs w:val="24"/>
        </w:rPr>
        <w:t>.87亿元，为调整后预算2</w:t>
      </w:r>
      <w:r>
        <w:rPr>
          <w:rFonts w:hint="eastAsia"/>
          <w:sz w:val="32"/>
          <w:szCs w:val="24"/>
          <w:lang w:val="en-US" w:eastAsia="zh-CN"/>
        </w:rPr>
        <w:t>4.16</w:t>
      </w:r>
      <w:r>
        <w:rPr>
          <w:rFonts w:hint="eastAsia" w:eastAsia="仿宋_GB2312"/>
          <w:sz w:val="32"/>
          <w:szCs w:val="24"/>
        </w:rPr>
        <w:t>亿元的1</w:t>
      </w:r>
      <w:r>
        <w:rPr>
          <w:rFonts w:hint="eastAsia"/>
          <w:sz w:val="32"/>
          <w:szCs w:val="24"/>
          <w:lang w:val="en-US" w:eastAsia="zh-CN"/>
        </w:rPr>
        <w:t>11.2</w:t>
      </w:r>
      <w:r>
        <w:rPr>
          <w:rFonts w:hint="eastAsia" w:eastAsia="仿宋_GB2312"/>
          <w:sz w:val="32"/>
          <w:szCs w:val="24"/>
        </w:rPr>
        <w:t>％，比上年决算数</w:t>
      </w:r>
      <w:r>
        <w:rPr>
          <w:rFonts w:hint="eastAsia"/>
          <w:sz w:val="32"/>
          <w:szCs w:val="24"/>
          <w:lang w:val="en-US" w:eastAsia="zh-CN"/>
        </w:rPr>
        <w:t>23.87</w:t>
      </w:r>
      <w:r>
        <w:rPr>
          <w:rFonts w:hint="eastAsia" w:eastAsia="仿宋_GB2312"/>
          <w:sz w:val="32"/>
          <w:szCs w:val="24"/>
        </w:rPr>
        <w:t>亿元</w:t>
      </w:r>
      <w:r>
        <w:rPr>
          <w:rFonts w:hint="eastAsia"/>
          <w:sz w:val="32"/>
          <w:szCs w:val="24"/>
          <w:lang w:eastAsia="zh-CN"/>
        </w:rPr>
        <w:t>增长</w:t>
      </w:r>
      <w:r>
        <w:rPr>
          <w:rFonts w:hint="eastAsia"/>
          <w:sz w:val="32"/>
          <w:szCs w:val="24"/>
          <w:lang w:val="en-US" w:eastAsia="zh-CN"/>
        </w:rPr>
        <w:t>12.6</w:t>
      </w:r>
      <w:r>
        <w:rPr>
          <w:rFonts w:hint="eastAsia" w:eastAsia="仿宋_GB2312"/>
          <w:sz w:val="32"/>
          <w:szCs w:val="24"/>
        </w:rPr>
        <w:t>%。</w:t>
      </w:r>
      <w:r>
        <w:rPr>
          <w:rFonts w:hint="eastAsia" w:eastAsia="仿宋_GB2312"/>
          <w:sz w:val="32"/>
          <w:szCs w:val="24"/>
          <w:highlight w:val="none"/>
        </w:rPr>
        <w:t>主要是</w:t>
      </w:r>
      <w:r>
        <w:rPr>
          <w:rFonts w:hint="eastAsia"/>
          <w:sz w:val="32"/>
          <w:szCs w:val="24"/>
          <w:highlight w:val="none"/>
          <w:lang w:eastAsia="zh-CN"/>
        </w:rPr>
        <w:t>国有土地使用权出让</w:t>
      </w:r>
      <w:r>
        <w:rPr>
          <w:rFonts w:hint="eastAsia" w:eastAsia="仿宋_GB2312"/>
          <w:sz w:val="32"/>
          <w:szCs w:val="24"/>
          <w:highlight w:val="none"/>
        </w:rPr>
        <w:t>收入</w:t>
      </w:r>
      <w:r>
        <w:rPr>
          <w:rFonts w:hint="eastAsia"/>
          <w:sz w:val="32"/>
          <w:szCs w:val="24"/>
          <w:highlight w:val="none"/>
          <w:lang w:eastAsia="zh-CN"/>
        </w:rPr>
        <w:t>较上年增加</w:t>
      </w:r>
      <w:r>
        <w:rPr>
          <w:rFonts w:hint="eastAsia" w:eastAsia="仿宋_GB2312"/>
          <w:sz w:val="32"/>
          <w:szCs w:val="24"/>
          <w:highlight w:val="none"/>
        </w:rPr>
        <w:t>。</w:t>
      </w:r>
    </w:p>
    <w:p>
      <w:pPr>
        <w:spacing w:line="520" w:lineRule="exact"/>
        <w:ind w:firstLine="642" w:firstLineChars="200"/>
        <w:rPr>
          <w:rFonts w:eastAsia="仿宋_GB2312"/>
          <w:sz w:val="32"/>
          <w:szCs w:val="24"/>
        </w:rPr>
      </w:pPr>
      <w:r>
        <w:rPr>
          <w:rFonts w:hint="eastAsia" w:eastAsia="仿宋_GB2312"/>
          <w:sz w:val="32"/>
          <w:szCs w:val="24"/>
        </w:rPr>
        <w:t>（政府性基金收入明细项目见附表四）</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（二）政府性基金支出决算</w:t>
      </w:r>
    </w:p>
    <w:p>
      <w:pPr>
        <w:shd w:val="clear" w:color="auto" w:fill="FFFFFF"/>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年政府性基金支出</w:t>
      </w:r>
      <w:r>
        <w:rPr>
          <w:rFonts w:hint="eastAsia"/>
          <w:sz w:val="32"/>
          <w:szCs w:val="24"/>
          <w:lang w:val="en-US" w:eastAsia="zh-CN"/>
        </w:rPr>
        <w:t>51.46</w:t>
      </w:r>
      <w:r>
        <w:rPr>
          <w:rFonts w:hint="eastAsia" w:eastAsia="仿宋_GB2312"/>
          <w:sz w:val="32"/>
          <w:szCs w:val="24"/>
        </w:rPr>
        <w:t>亿元，为调整后预算</w:t>
      </w:r>
      <w:r>
        <w:rPr>
          <w:rFonts w:hint="eastAsia"/>
          <w:sz w:val="32"/>
          <w:szCs w:val="24"/>
          <w:lang w:val="en-US" w:eastAsia="zh-CN"/>
        </w:rPr>
        <w:t>44.6</w:t>
      </w:r>
      <w:r>
        <w:rPr>
          <w:rFonts w:hint="eastAsia" w:eastAsia="仿宋_GB2312"/>
          <w:sz w:val="32"/>
          <w:szCs w:val="24"/>
        </w:rPr>
        <w:t>亿元的1</w:t>
      </w:r>
      <w:r>
        <w:rPr>
          <w:rFonts w:hint="eastAsia"/>
          <w:sz w:val="32"/>
          <w:szCs w:val="24"/>
          <w:lang w:val="en-US" w:eastAsia="zh-CN"/>
        </w:rPr>
        <w:t>1</w:t>
      </w:r>
      <w:r>
        <w:rPr>
          <w:rFonts w:hint="eastAsia" w:eastAsia="仿宋_GB2312"/>
          <w:sz w:val="32"/>
          <w:szCs w:val="24"/>
        </w:rPr>
        <w:t>5</w:t>
      </w:r>
      <w:r>
        <w:rPr>
          <w:rFonts w:hint="eastAsia"/>
          <w:sz w:val="32"/>
          <w:szCs w:val="24"/>
          <w:lang w:val="en-US" w:eastAsia="zh-CN"/>
        </w:rPr>
        <w:t>.4</w:t>
      </w:r>
      <w:r>
        <w:rPr>
          <w:rFonts w:hint="eastAsia" w:eastAsia="仿宋_GB2312"/>
          <w:sz w:val="32"/>
          <w:szCs w:val="24"/>
        </w:rPr>
        <w:t>%，比上年决算数</w:t>
      </w:r>
      <w:r>
        <w:rPr>
          <w:rFonts w:hint="eastAsia"/>
          <w:sz w:val="32"/>
          <w:szCs w:val="24"/>
          <w:lang w:val="en-US" w:eastAsia="zh-CN"/>
        </w:rPr>
        <w:t>44.07</w:t>
      </w:r>
      <w:r>
        <w:rPr>
          <w:rFonts w:hint="eastAsia" w:eastAsia="仿宋_GB2312"/>
          <w:sz w:val="32"/>
          <w:szCs w:val="24"/>
        </w:rPr>
        <w:t>亿元</w:t>
      </w:r>
      <w:r>
        <w:rPr>
          <w:rFonts w:hint="eastAsia"/>
          <w:sz w:val="32"/>
          <w:szCs w:val="24"/>
          <w:lang w:eastAsia="zh-CN"/>
        </w:rPr>
        <w:t>增长</w:t>
      </w:r>
      <w:r>
        <w:rPr>
          <w:rFonts w:hint="eastAsia"/>
          <w:sz w:val="32"/>
          <w:szCs w:val="24"/>
          <w:lang w:val="en-US" w:eastAsia="zh-CN"/>
        </w:rPr>
        <w:t>16.8</w:t>
      </w:r>
      <w:r>
        <w:rPr>
          <w:rFonts w:hint="eastAsia" w:eastAsia="仿宋_GB2312"/>
          <w:sz w:val="32"/>
          <w:szCs w:val="24"/>
        </w:rPr>
        <w:t>%，</w:t>
      </w:r>
      <w:r>
        <w:rPr>
          <w:rFonts w:hint="eastAsia" w:eastAsia="仿宋_GB2312"/>
          <w:sz w:val="32"/>
          <w:szCs w:val="24"/>
          <w:lang w:eastAsia="zh-CN"/>
        </w:rPr>
        <w:t>主要原因是土地出让收入及债券转贷收入比上年增加，相应安排支出增加。</w:t>
      </w:r>
    </w:p>
    <w:p>
      <w:pPr>
        <w:spacing w:line="520" w:lineRule="exact"/>
        <w:ind w:firstLine="642" w:firstLineChars="200"/>
        <w:rPr>
          <w:rFonts w:eastAsia="仿宋_GB2312"/>
          <w:sz w:val="32"/>
          <w:szCs w:val="24"/>
        </w:rPr>
      </w:pPr>
      <w:r>
        <w:rPr>
          <w:rFonts w:hint="eastAsia" w:eastAsia="仿宋_GB2312"/>
          <w:sz w:val="32"/>
          <w:szCs w:val="24"/>
        </w:rPr>
        <w:t>（政府性基金支出明细项目见附表五）</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（三）政府性基金收支平衡情况</w:t>
      </w:r>
    </w:p>
    <w:p>
      <w:pPr>
        <w:spacing w:line="520" w:lineRule="exact"/>
        <w:ind w:firstLine="642" w:firstLineChars="200"/>
        <w:rPr>
          <w:rFonts w:eastAsia="仿宋_GB2312"/>
          <w:sz w:val="32"/>
          <w:szCs w:val="24"/>
        </w:rPr>
      </w:pPr>
      <w:r>
        <w:rPr>
          <w:rFonts w:hint="eastAsia" w:eastAsia="仿宋_GB2312"/>
          <w:sz w:val="32"/>
          <w:szCs w:val="24"/>
        </w:rPr>
        <w:t>20</w:t>
      </w:r>
      <w:r>
        <w:rPr>
          <w:rFonts w:hint="eastAsia"/>
          <w:sz w:val="32"/>
          <w:szCs w:val="24"/>
          <w:lang w:val="en-US" w:eastAsia="zh-CN"/>
        </w:rPr>
        <w:t>24</w:t>
      </w:r>
      <w:r>
        <w:rPr>
          <w:rFonts w:hint="eastAsia" w:eastAsia="仿宋_GB2312"/>
          <w:sz w:val="32"/>
          <w:szCs w:val="24"/>
        </w:rPr>
        <w:t>年基金收入来源总计为</w:t>
      </w:r>
      <w:r>
        <w:rPr>
          <w:rFonts w:hint="eastAsia"/>
          <w:sz w:val="32"/>
          <w:szCs w:val="24"/>
          <w:lang w:val="en-US" w:eastAsia="zh-CN"/>
        </w:rPr>
        <w:t>98.99</w:t>
      </w:r>
      <w:r>
        <w:rPr>
          <w:rFonts w:hint="eastAsia" w:eastAsia="仿宋_GB2312"/>
          <w:sz w:val="32"/>
          <w:szCs w:val="24"/>
        </w:rPr>
        <w:t>亿元，来源包括：1.政府性基金收入</w:t>
      </w:r>
      <w:r>
        <w:rPr>
          <w:rFonts w:hint="eastAsia"/>
          <w:sz w:val="32"/>
          <w:szCs w:val="24"/>
          <w:lang w:val="en-US" w:eastAsia="zh-CN"/>
        </w:rPr>
        <w:t>26.87</w:t>
      </w:r>
      <w:r>
        <w:rPr>
          <w:rFonts w:hint="eastAsia" w:eastAsia="仿宋_GB2312"/>
          <w:sz w:val="32"/>
          <w:szCs w:val="24"/>
        </w:rPr>
        <w:t>亿元；2.上级补助收入</w:t>
      </w:r>
      <w:r>
        <w:rPr>
          <w:rFonts w:hint="eastAsia"/>
          <w:sz w:val="32"/>
          <w:szCs w:val="24"/>
          <w:lang w:val="en-US" w:eastAsia="zh-CN"/>
        </w:rPr>
        <w:t>3.08</w:t>
      </w:r>
      <w:r>
        <w:rPr>
          <w:rFonts w:hint="eastAsia" w:eastAsia="仿宋_GB2312"/>
          <w:sz w:val="32"/>
          <w:szCs w:val="24"/>
        </w:rPr>
        <w:t>亿</w:t>
      </w:r>
      <w:r>
        <w:rPr>
          <w:rFonts w:hint="eastAsia" w:ascii="仿宋_GB2312" w:eastAsia="仿宋_GB2312"/>
          <w:sz w:val="32"/>
          <w:szCs w:val="24"/>
        </w:rPr>
        <w:t>元；</w:t>
      </w:r>
      <w:r>
        <w:rPr>
          <w:rFonts w:hint="eastAsia" w:eastAsia="仿宋_GB2312"/>
          <w:sz w:val="32"/>
          <w:szCs w:val="24"/>
        </w:rPr>
        <w:t>3.上年结转结余1</w:t>
      </w:r>
      <w:r>
        <w:rPr>
          <w:rFonts w:hint="eastAsia"/>
          <w:sz w:val="32"/>
          <w:szCs w:val="24"/>
          <w:lang w:val="en-US" w:eastAsia="zh-CN"/>
        </w:rPr>
        <w:t>5.12</w:t>
      </w:r>
      <w:r>
        <w:rPr>
          <w:rFonts w:hint="eastAsia" w:eastAsia="仿宋_GB2312"/>
          <w:sz w:val="32"/>
          <w:szCs w:val="24"/>
        </w:rPr>
        <w:t>亿元；4.专项债券转贷收入</w:t>
      </w:r>
      <w:r>
        <w:rPr>
          <w:rFonts w:hint="eastAsia"/>
          <w:sz w:val="32"/>
          <w:szCs w:val="24"/>
          <w:lang w:val="en-US" w:eastAsia="zh-CN"/>
        </w:rPr>
        <w:t>34.96</w:t>
      </w:r>
      <w:r>
        <w:rPr>
          <w:rFonts w:hint="eastAsia" w:eastAsia="仿宋_GB2312"/>
          <w:sz w:val="32"/>
          <w:szCs w:val="24"/>
        </w:rPr>
        <w:t>亿元</w:t>
      </w:r>
      <w:r>
        <w:rPr>
          <w:rFonts w:hint="eastAsia"/>
          <w:sz w:val="32"/>
          <w:szCs w:val="24"/>
          <w:lang w:eastAsia="zh-CN"/>
        </w:rPr>
        <w:t>；</w:t>
      </w:r>
      <w:r>
        <w:rPr>
          <w:rFonts w:hint="eastAsia"/>
          <w:sz w:val="32"/>
          <w:szCs w:val="24"/>
          <w:lang w:val="en-US" w:eastAsia="zh-CN"/>
        </w:rPr>
        <w:t>5.调入资金18.96亿元</w:t>
      </w:r>
      <w:r>
        <w:rPr>
          <w:rFonts w:hint="eastAsia" w:eastAsia="仿宋_GB2312"/>
          <w:sz w:val="32"/>
          <w:szCs w:val="24"/>
        </w:rPr>
        <w:t>。比向区七届人大</w:t>
      </w:r>
      <w:r>
        <w:rPr>
          <w:rFonts w:hint="eastAsia"/>
          <w:sz w:val="32"/>
          <w:szCs w:val="24"/>
          <w:lang w:eastAsia="zh-CN"/>
        </w:rPr>
        <w:t>四</w:t>
      </w:r>
      <w:r>
        <w:rPr>
          <w:rFonts w:hint="eastAsia" w:eastAsia="仿宋_GB2312"/>
          <w:sz w:val="32"/>
          <w:szCs w:val="24"/>
        </w:rPr>
        <w:t>次会议的报告数</w:t>
      </w:r>
      <w:r>
        <w:rPr>
          <w:rFonts w:hint="eastAsia"/>
          <w:sz w:val="32"/>
          <w:szCs w:val="24"/>
          <w:lang w:val="en-US" w:eastAsia="zh-CN"/>
        </w:rPr>
        <w:t>95.46</w:t>
      </w:r>
      <w:r>
        <w:rPr>
          <w:rFonts w:hint="eastAsia" w:eastAsia="仿宋_GB2312"/>
          <w:sz w:val="32"/>
          <w:szCs w:val="24"/>
        </w:rPr>
        <w:t>亿</w:t>
      </w:r>
      <w:r>
        <w:rPr>
          <w:rFonts w:hint="eastAsia" w:eastAsia="仿宋_GB2312"/>
          <w:color w:val="000000"/>
          <w:sz w:val="32"/>
          <w:szCs w:val="24"/>
        </w:rPr>
        <w:t>元</w:t>
      </w:r>
      <w:r>
        <w:rPr>
          <w:rFonts w:hint="eastAsia"/>
          <w:color w:val="000000"/>
          <w:sz w:val="32"/>
          <w:szCs w:val="24"/>
          <w:lang w:eastAsia="zh-CN"/>
        </w:rPr>
        <w:t>增加</w:t>
      </w:r>
      <w:r>
        <w:rPr>
          <w:rFonts w:hint="eastAsia"/>
          <w:color w:val="000000"/>
          <w:sz w:val="32"/>
          <w:szCs w:val="24"/>
          <w:lang w:val="en-US" w:eastAsia="zh-CN"/>
        </w:rPr>
        <w:t>3.53</w:t>
      </w:r>
      <w:r>
        <w:rPr>
          <w:rFonts w:hint="eastAsia" w:eastAsia="仿宋_GB2312"/>
          <w:color w:val="000000"/>
          <w:sz w:val="32"/>
          <w:szCs w:val="24"/>
        </w:rPr>
        <w:t>亿</w:t>
      </w:r>
      <w:r>
        <w:rPr>
          <w:rFonts w:hint="eastAsia" w:eastAsia="仿宋_GB2312"/>
          <w:sz w:val="32"/>
          <w:szCs w:val="24"/>
        </w:rPr>
        <w:t>元，主要是</w:t>
      </w:r>
      <w:r>
        <w:rPr>
          <w:rFonts w:hint="eastAsia"/>
          <w:sz w:val="32"/>
          <w:szCs w:val="24"/>
          <w:highlight w:val="none"/>
          <w:lang w:eastAsia="zh-CN"/>
        </w:rPr>
        <w:t>国有土地使用权出让和上级补助收入</w:t>
      </w:r>
      <w:r>
        <w:rPr>
          <w:rFonts w:hint="eastAsia" w:eastAsia="仿宋_GB2312"/>
          <w:sz w:val="32"/>
          <w:szCs w:val="24"/>
        </w:rPr>
        <w:t>较预计</w:t>
      </w:r>
      <w:r>
        <w:rPr>
          <w:rFonts w:hint="eastAsia"/>
          <w:sz w:val="32"/>
          <w:szCs w:val="24"/>
          <w:lang w:eastAsia="zh-CN"/>
        </w:rPr>
        <w:t>增加</w:t>
      </w:r>
      <w:r>
        <w:rPr>
          <w:rFonts w:hint="eastAsia" w:eastAsia="仿宋_GB2312"/>
          <w:sz w:val="32"/>
          <w:szCs w:val="24"/>
        </w:rPr>
        <w:t>。</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年基金支出运用总计为</w:t>
      </w:r>
      <w:r>
        <w:rPr>
          <w:rFonts w:hint="eastAsia"/>
          <w:sz w:val="32"/>
          <w:szCs w:val="24"/>
          <w:lang w:val="en-US" w:eastAsia="zh-CN"/>
        </w:rPr>
        <w:t>98.99</w:t>
      </w:r>
      <w:r>
        <w:rPr>
          <w:rFonts w:hint="eastAsia" w:eastAsia="仿宋_GB2312"/>
          <w:sz w:val="32"/>
          <w:szCs w:val="24"/>
        </w:rPr>
        <w:t>亿元，具体项目为：1.本级支出</w:t>
      </w:r>
      <w:r>
        <w:rPr>
          <w:rFonts w:hint="eastAsia"/>
          <w:sz w:val="32"/>
          <w:szCs w:val="24"/>
          <w:lang w:val="en-US" w:eastAsia="zh-CN"/>
        </w:rPr>
        <w:t>51.46</w:t>
      </w:r>
      <w:r>
        <w:rPr>
          <w:rFonts w:hint="eastAsia" w:eastAsia="仿宋_GB2312"/>
          <w:sz w:val="32"/>
          <w:szCs w:val="24"/>
        </w:rPr>
        <w:t>亿元；2.</w:t>
      </w:r>
      <w:r>
        <w:rPr>
          <w:rFonts w:hint="eastAsia"/>
          <w:sz w:val="32"/>
          <w:szCs w:val="24"/>
          <w:lang w:eastAsia="zh-CN"/>
        </w:rPr>
        <w:t>待偿债再融资专项债券结余</w:t>
      </w:r>
      <w:r>
        <w:rPr>
          <w:rFonts w:hint="eastAsia"/>
          <w:sz w:val="32"/>
          <w:szCs w:val="24"/>
          <w:lang w:val="en-US" w:eastAsia="zh-CN"/>
        </w:rPr>
        <w:t>6亿元；3.</w:t>
      </w:r>
      <w:r>
        <w:rPr>
          <w:rFonts w:hint="eastAsia" w:eastAsia="仿宋_GB2312"/>
          <w:sz w:val="32"/>
          <w:szCs w:val="24"/>
        </w:rPr>
        <w:t>债券还本支出</w:t>
      </w:r>
      <w:r>
        <w:rPr>
          <w:rFonts w:hint="eastAsia"/>
          <w:sz w:val="32"/>
          <w:szCs w:val="24"/>
          <w:lang w:val="en-US" w:eastAsia="zh-CN"/>
        </w:rPr>
        <w:t>23.64</w:t>
      </w:r>
      <w:r>
        <w:rPr>
          <w:rFonts w:hint="eastAsia" w:eastAsia="仿宋_GB2312"/>
          <w:sz w:val="32"/>
          <w:szCs w:val="24"/>
        </w:rPr>
        <w:t>亿元</w:t>
      </w:r>
      <w:r>
        <w:rPr>
          <w:rFonts w:hint="eastAsia"/>
          <w:sz w:val="32"/>
          <w:szCs w:val="24"/>
          <w:lang w:eastAsia="zh-CN"/>
        </w:rPr>
        <w:t>；</w:t>
      </w:r>
      <w:r>
        <w:rPr>
          <w:rFonts w:hint="eastAsia"/>
          <w:sz w:val="32"/>
          <w:szCs w:val="24"/>
          <w:lang w:val="en-US" w:eastAsia="zh-CN"/>
        </w:rPr>
        <w:t>4.调出资金4.29亿元</w:t>
      </w:r>
      <w:r>
        <w:rPr>
          <w:rFonts w:hint="eastAsia" w:eastAsia="仿宋_GB2312"/>
          <w:sz w:val="32"/>
          <w:szCs w:val="24"/>
        </w:rPr>
        <w:t>。</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年结转下年支出1</w:t>
      </w:r>
      <w:r>
        <w:rPr>
          <w:rFonts w:hint="eastAsia"/>
          <w:sz w:val="32"/>
          <w:szCs w:val="24"/>
          <w:lang w:val="en-US" w:eastAsia="zh-CN"/>
        </w:rPr>
        <w:t>3.6</w:t>
      </w:r>
      <w:r>
        <w:rPr>
          <w:rFonts w:hint="eastAsia" w:eastAsia="仿宋_GB2312"/>
          <w:sz w:val="32"/>
          <w:szCs w:val="24"/>
        </w:rPr>
        <w:t>亿元，年终无结余。</w:t>
      </w:r>
    </w:p>
    <w:p>
      <w:pPr>
        <w:spacing w:line="520" w:lineRule="exact"/>
        <w:ind w:firstLine="642" w:firstLineChars="200"/>
        <w:rPr>
          <w:rFonts w:eastAsia="仿宋_GB2312"/>
          <w:sz w:val="32"/>
          <w:szCs w:val="24"/>
        </w:rPr>
      </w:pPr>
      <w:r>
        <w:rPr>
          <w:rFonts w:hint="eastAsia" w:eastAsia="仿宋_GB2312"/>
          <w:sz w:val="32"/>
          <w:szCs w:val="24"/>
        </w:rPr>
        <w:t>（政府性基金收支平衡情况见附表六）</w:t>
      </w:r>
    </w:p>
    <w:p>
      <w:pPr>
        <w:spacing w:line="520" w:lineRule="exact"/>
        <w:ind w:firstLine="642" w:firstLineChars="200"/>
        <w:rPr>
          <w:rFonts w:eastAsia="黑体"/>
          <w:sz w:val="32"/>
          <w:szCs w:val="24"/>
        </w:rPr>
      </w:pPr>
      <w:r>
        <w:rPr>
          <w:rFonts w:hint="eastAsia" w:eastAsia="黑体"/>
          <w:sz w:val="32"/>
          <w:szCs w:val="24"/>
        </w:rPr>
        <w:t>三、全区国有资本经营财政收支决算情况</w:t>
      </w:r>
    </w:p>
    <w:p>
      <w:pPr>
        <w:adjustRightInd w:val="0"/>
        <w:snapToGrid w:val="0"/>
        <w:spacing w:line="520" w:lineRule="exact"/>
        <w:ind w:firstLine="642" w:firstLineChars="200"/>
        <w:rPr>
          <w:rFonts w:eastAsia="仿宋_GB2312"/>
          <w:sz w:val="32"/>
          <w:szCs w:val="24"/>
          <w:highlight w:val="yellow"/>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年国有资本经营收入</w:t>
      </w:r>
      <w:r>
        <w:rPr>
          <w:rFonts w:hint="eastAsia"/>
          <w:sz w:val="32"/>
          <w:szCs w:val="24"/>
          <w:lang w:val="en-US" w:eastAsia="zh-CN"/>
        </w:rPr>
        <w:t>1394万</w:t>
      </w:r>
      <w:r>
        <w:rPr>
          <w:rFonts w:hint="eastAsia" w:eastAsia="仿宋_GB2312"/>
          <w:sz w:val="32"/>
          <w:szCs w:val="24"/>
        </w:rPr>
        <w:t>元，为调整后预算</w:t>
      </w:r>
      <w:r>
        <w:rPr>
          <w:rFonts w:hint="eastAsia"/>
          <w:sz w:val="32"/>
          <w:szCs w:val="24"/>
          <w:lang w:val="en-US" w:eastAsia="zh-CN"/>
        </w:rPr>
        <w:t>1394万</w:t>
      </w:r>
      <w:r>
        <w:rPr>
          <w:rFonts w:hint="eastAsia" w:eastAsia="仿宋_GB2312"/>
          <w:sz w:val="32"/>
          <w:szCs w:val="24"/>
        </w:rPr>
        <w:t>元的</w:t>
      </w:r>
      <w:r>
        <w:rPr>
          <w:rFonts w:hint="eastAsia"/>
          <w:sz w:val="32"/>
          <w:szCs w:val="24"/>
          <w:lang w:val="en-US" w:eastAsia="zh-CN"/>
        </w:rPr>
        <w:t>100</w:t>
      </w:r>
      <w:r>
        <w:rPr>
          <w:rFonts w:hint="eastAsia" w:eastAsia="仿宋_GB2312"/>
          <w:sz w:val="32"/>
          <w:szCs w:val="24"/>
        </w:rPr>
        <w:t>％，比上年决算数</w:t>
      </w:r>
      <w:r>
        <w:rPr>
          <w:rFonts w:hint="eastAsia"/>
          <w:sz w:val="32"/>
          <w:szCs w:val="24"/>
          <w:lang w:val="en-US" w:eastAsia="zh-CN"/>
        </w:rPr>
        <w:t>3742万</w:t>
      </w:r>
      <w:r>
        <w:rPr>
          <w:rFonts w:hint="eastAsia" w:eastAsia="仿宋_GB2312"/>
          <w:sz w:val="32"/>
          <w:szCs w:val="24"/>
        </w:rPr>
        <w:t>元下降</w:t>
      </w:r>
      <w:r>
        <w:rPr>
          <w:rFonts w:hint="eastAsia"/>
          <w:sz w:val="32"/>
          <w:szCs w:val="24"/>
          <w:lang w:val="en-US" w:eastAsia="zh-CN"/>
        </w:rPr>
        <w:t>62.8</w:t>
      </w:r>
      <w:r>
        <w:rPr>
          <w:rFonts w:hint="eastAsia" w:eastAsia="仿宋_GB2312"/>
          <w:sz w:val="32"/>
          <w:szCs w:val="24"/>
        </w:rPr>
        <w:t>%</w:t>
      </w:r>
      <w:r>
        <w:rPr>
          <w:rFonts w:hint="eastAsia" w:eastAsia="仿宋_GB2312"/>
          <w:sz w:val="32"/>
          <w:szCs w:val="24"/>
          <w:highlight w:val="none"/>
        </w:rPr>
        <w:t>。</w:t>
      </w:r>
    </w:p>
    <w:p>
      <w:pPr>
        <w:spacing w:line="520" w:lineRule="exact"/>
        <w:ind w:firstLine="642" w:firstLineChars="200"/>
        <w:rPr>
          <w:rFonts w:eastAsia="仿宋_GB2312"/>
          <w:sz w:val="32"/>
          <w:szCs w:val="24"/>
        </w:rPr>
      </w:pPr>
      <w:r>
        <w:rPr>
          <w:rFonts w:hint="eastAsia" w:eastAsia="仿宋_GB2312"/>
          <w:sz w:val="32"/>
          <w:szCs w:val="24"/>
        </w:rPr>
        <w:t>（国有资本经营预算收入明细项目见附表七）</w:t>
      </w:r>
    </w:p>
    <w:p>
      <w:pPr>
        <w:shd w:val="clear" w:color="auto" w:fill="FFFFFF"/>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年国有资本经营支出</w:t>
      </w:r>
      <w:r>
        <w:rPr>
          <w:rFonts w:hint="eastAsia"/>
          <w:sz w:val="32"/>
          <w:szCs w:val="24"/>
          <w:lang w:val="en-US" w:eastAsia="zh-CN"/>
        </w:rPr>
        <w:t>1157万</w:t>
      </w:r>
      <w:r>
        <w:rPr>
          <w:rFonts w:hint="eastAsia" w:eastAsia="仿宋_GB2312"/>
          <w:sz w:val="32"/>
          <w:szCs w:val="24"/>
        </w:rPr>
        <w:t>元，为调整后预算</w:t>
      </w:r>
      <w:r>
        <w:rPr>
          <w:rFonts w:hint="eastAsia"/>
          <w:sz w:val="32"/>
          <w:szCs w:val="24"/>
          <w:lang w:val="en-US" w:eastAsia="zh-CN"/>
        </w:rPr>
        <w:t>1238万</w:t>
      </w:r>
      <w:r>
        <w:rPr>
          <w:rFonts w:hint="eastAsia" w:eastAsia="仿宋_GB2312"/>
          <w:sz w:val="32"/>
          <w:szCs w:val="24"/>
        </w:rPr>
        <w:t>元的</w:t>
      </w:r>
      <w:r>
        <w:rPr>
          <w:rFonts w:hint="eastAsia"/>
          <w:sz w:val="32"/>
          <w:szCs w:val="24"/>
          <w:lang w:val="en-US" w:eastAsia="zh-CN"/>
        </w:rPr>
        <w:t>93.5</w:t>
      </w:r>
      <w:r>
        <w:rPr>
          <w:rFonts w:hint="eastAsia" w:eastAsia="仿宋_GB2312"/>
          <w:sz w:val="32"/>
          <w:szCs w:val="24"/>
        </w:rPr>
        <w:t>%，比上年决算数</w:t>
      </w:r>
      <w:r>
        <w:rPr>
          <w:rFonts w:hint="eastAsia"/>
          <w:sz w:val="32"/>
          <w:szCs w:val="24"/>
          <w:lang w:val="en-US" w:eastAsia="zh-CN"/>
        </w:rPr>
        <w:t>2555万</w:t>
      </w:r>
      <w:r>
        <w:rPr>
          <w:rFonts w:hint="eastAsia" w:eastAsia="仿宋_GB2312"/>
          <w:sz w:val="32"/>
          <w:szCs w:val="24"/>
        </w:rPr>
        <w:t>元下降</w:t>
      </w:r>
      <w:r>
        <w:rPr>
          <w:rFonts w:hint="eastAsia"/>
          <w:sz w:val="32"/>
          <w:szCs w:val="24"/>
          <w:lang w:val="en-US" w:eastAsia="zh-CN"/>
        </w:rPr>
        <w:t>54.7</w:t>
      </w:r>
      <w:r>
        <w:rPr>
          <w:rFonts w:hint="eastAsia" w:eastAsia="仿宋_GB2312"/>
          <w:sz w:val="32"/>
          <w:szCs w:val="24"/>
        </w:rPr>
        <w:t>%，主要原因是收入减少，支出相应减少。</w:t>
      </w:r>
    </w:p>
    <w:p>
      <w:pPr>
        <w:spacing w:line="520" w:lineRule="exact"/>
        <w:ind w:firstLine="642" w:firstLineChars="200"/>
        <w:rPr>
          <w:rFonts w:eastAsia="仿宋_GB2312"/>
          <w:sz w:val="32"/>
          <w:szCs w:val="24"/>
        </w:rPr>
      </w:pPr>
      <w:r>
        <w:rPr>
          <w:rFonts w:hint="eastAsia" w:eastAsia="仿宋_GB2312"/>
          <w:sz w:val="32"/>
          <w:szCs w:val="24"/>
        </w:rPr>
        <w:t>（国有资本经营预算支出明细项目见附表八）</w:t>
      </w:r>
    </w:p>
    <w:p>
      <w:pPr>
        <w:spacing w:line="520" w:lineRule="exact"/>
        <w:ind w:firstLine="642" w:firstLineChars="200"/>
        <w:rPr>
          <w:rFonts w:hint="eastAsia"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年国有资本经营预算总收入</w:t>
      </w:r>
      <w:r>
        <w:rPr>
          <w:rFonts w:hint="eastAsia"/>
          <w:sz w:val="32"/>
          <w:szCs w:val="24"/>
          <w:lang w:val="en-US" w:eastAsia="zh-CN"/>
        </w:rPr>
        <w:t>2749万</w:t>
      </w:r>
      <w:r>
        <w:rPr>
          <w:rFonts w:hint="eastAsia" w:eastAsia="仿宋_GB2312"/>
          <w:sz w:val="32"/>
          <w:szCs w:val="24"/>
        </w:rPr>
        <w:t>元，其中国有资本经营预算收入</w:t>
      </w:r>
      <w:r>
        <w:rPr>
          <w:rFonts w:hint="eastAsia"/>
          <w:sz w:val="32"/>
          <w:szCs w:val="24"/>
          <w:lang w:val="en-US" w:eastAsia="zh-CN"/>
        </w:rPr>
        <w:t>1394万</w:t>
      </w:r>
      <w:r>
        <w:rPr>
          <w:rFonts w:hint="eastAsia" w:eastAsia="仿宋_GB2312"/>
          <w:sz w:val="32"/>
          <w:szCs w:val="24"/>
        </w:rPr>
        <w:t>元，上级转移支付收入81万元，上年结转收入</w:t>
      </w:r>
      <w:r>
        <w:rPr>
          <w:rFonts w:hint="eastAsia"/>
          <w:sz w:val="32"/>
          <w:szCs w:val="24"/>
          <w:lang w:val="en-US" w:eastAsia="zh-CN"/>
        </w:rPr>
        <w:t>1274万</w:t>
      </w:r>
      <w:r>
        <w:rPr>
          <w:rFonts w:hint="eastAsia" w:eastAsia="仿宋_GB2312"/>
          <w:sz w:val="32"/>
          <w:szCs w:val="24"/>
        </w:rPr>
        <w:t>元；202</w:t>
      </w:r>
      <w:r>
        <w:rPr>
          <w:rFonts w:hint="eastAsia"/>
          <w:sz w:val="32"/>
          <w:szCs w:val="24"/>
          <w:lang w:val="en-US" w:eastAsia="zh-CN"/>
        </w:rPr>
        <w:t>4</w:t>
      </w:r>
      <w:r>
        <w:rPr>
          <w:rFonts w:hint="eastAsia" w:eastAsia="仿宋_GB2312"/>
          <w:sz w:val="32"/>
          <w:szCs w:val="24"/>
        </w:rPr>
        <w:t>年国有资本经营预算总支出</w:t>
      </w:r>
      <w:r>
        <w:rPr>
          <w:rFonts w:hint="eastAsia"/>
          <w:sz w:val="32"/>
          <w:szCs w:val="24"/>
          <w:lang w:val="en-US" w:eastAsia="zh-CN"/>
        </w:rPr>
        <w:t>2749万</w:t>
      </w:r>
      <w:r>
        <w:rPr>
          <w:rFonts w:hint="eastAsia" w:eastAsia="仿宋_GB2312"/>
          <w:sz w:val="32"/>
          <w:szCs w:val="24"/>
        </w:rPr>
        <w:t>元，其中国有资本经营预算支出</w:t>
      </w:r>
      <w:r>
        <w:rPr>
          <w:rFonts w:hint="eastAsia"/>
          <w:sz w:val="32"/>
          <w:szCs w:val="24"/>
          <w:lang w:val="en-US" w:eastAsia="zh-CN"/>
        </w:rPr>
        <w:t>1157万</w:t>
      </w:r>
      <w:r>
        <w:rPr>
          <w:rFonts w:hint="eastAsia" w:eastAsia="仿宋_GB2312"/>
          <w:sz w:val="32"/>
          <w:szCs w:val="24"/>
        </w:rPr>
        <w:t>元，调出资金</w:t>
      </w:r>
      <w:r>
        <w:rPr>
          <w:rFonts w:hint="eastAsia"/>
          <w:sz w:val="32"/>
          <w:szCs w:val="24"/>
          <w:lang w:val="en-US" w:eastAsia="zh-CN"/>
        </w:rPr>
        <w:t>964万</w:t>
      </w:r>
      <w:r>
        <w:rPr>
          <w:rFonts w:hint="eastAsia" w:eastAsia="仿宋_GB2312"/>
          <w:sz w:val="32"/>
          <w:szCs w:val="24"/>
        </w:rPr>
        <w:t>元。</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年结转下年支出</w:t>
      </w:r>
      <w:r>
        <w:rPr>
          <w:rFonts w:hint="eastAsia"/>
          <w:sz w:val="32"/>
          <w:szCs w:val="24"/>
          <w:lang w:val="en-US" w:eastAsia="zh-CN"/>
        </w:rPr>
        <w:t>628万</w:t>
      </w:r>
      <w:r>
        <w:rPr>
          <w:rFonts w:hint="eastAsia" w:eastAsia="仿宋_GB2312"/>
          <w:sz w:val="32"/>
          <w:szCs w:val="24"/>
        </w:rPr>
        <w:t>元，年终无结余。</w:t>
      </w:r>
    </w:p>
    <w:p>
      <w:pPr>
        <w:spacing w:line="520" w:lineRule="exact"/>
        <w:ind w:firstLine="642" w:firstLineChars="200"/>
        <w:rPr>
          <w:rFonts w:eastAsia="仿宋_GB2312"/>
          <w:sz w:val="32"/>
          <w:szCs w:val="24"/>
        </w:rPr>
      </w:pPr>
      <w:r>
        <w:rPr>
          <w:rFonts w:hint="eastAsia" w:eastAsia="仿宋_GB2312"/>
          <w:sz w:val="32"/>
          <w:szCs w:val="24"/>
        </w:rPr>
        <w:t>（国有资本经营预算收支平衡情况见附表九）</w:t>
      </w:r>
    </w:p>
    <w:p>
      <w:pPr>
        <w:spacing w:line="520" w:lineRule="exact"/>
        <w:ind w:firstLine="642" w:firstLineChars="200"/>
        <w:rPr>
          <w:rFonts w:eastAsia="黑体"/>
          <w:sz w:val="32"/>
          <w:szCs w:val="24"/>
        </w:rPr>
      </w:pPr>
      <w:r>
        <w:rPr>
          <w:rFonts w:hint="eastAsia" w:eastAsia="黑体"/>
          <w:sz w:val="32"/>
          <w:szCs w:val="24"/>
        </w:rPr>
        <w:t>四、全区社会保险基金财政收支决算情况</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（一）社会保险基金收入决算</w:t>
      </w:r>
    </w:p>
    <w:p>
      <w:pPr>
        <w:spacing w:line="520" w:lineRule="exact"/>
        <w:ind w:firstLine="642" w:firstLineChars="200"/>
        <w:rPr>
          <w:rFonts w:hint="eastAsia"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年社会保险基金收入11.</w:t>
      </w:r>
      <w:r>
        <w:rPr>
          <w:rFonts w:hint="eastAsia"/>
          <w:sz w:val="32"/>
          <w:szCs w:val="24"/>
          <w:lang w:val="en-US" w:eastAsia="zh-CN"/>
        </w:rPr>
        <w:t>42</w:t>
      </w:r>
      <w:r>
        <w:rPr>
          <w:rFonts w:hint="eastAsia" w:eastAsia="仿宋_GB2312"/>
          <w:sz w:val="32"/>
          <w:szCs w:val="24"/>
        </w:rPr>
        <w:t>亿元，为年度预算收入11.</w:t>
      </w:r>
      <w:r>
        <w:rPr>
          <w:rFonts w:hint="eastAsia"/>
          <w:sz w:val="32"/>
          <w:szCs w:val="24"/>
          <w:lang w:val="en-US" w:eastAsia="zh-CN"/>
        </w:rPr>
        <w:t>28</w:t>
      </w:r>
      <w:r>
        <w:rPr>
          <w:rFonts w:hint="eastAsia" w:eastAsia="仿宋_GB2312"/>
          <w:sz w:val="32"/>
          <w:szCs w:val="24"/>
        </w:rPr>
        <w:t>亿元的10</w:t>
      </w:r>
      <w:r>
        <w:rPr>
          <w:rFonts w:hint="eastAsia"/>
          <w:sz w:val="32"/>
          <w:szCs w:val="24"/>
          <w:lang w:val="en-US" w:eastAsia="zh-CN"/>
        </w:rPr>
        <w:t>1.2</w:t>
      </w:r>
      <w:r>
        <w:rPr>
          <w:rFonts w:hint="eastAsia" w:eastAsia="仿宋_GB2312"/>
          <w:sz w:val="32"/>
          <w:szCs w:val="24"/>
        </w:rPr>
        <w:t>％，比上年决算数1</w:t>
      </w:r>
      <w:r>
        <w:rPr>
          <w:rFonts w:hint="eastAsia"/>
          <w:sz w:val="32"/>
          <w:szCs w:val="24"/>
          <w:lang w:val="en-US" w:eastAsia="zh-CN"/>
        </w:rPr>
        <w:t>1.26</w:t>
      </w:r>
      <w:r>
        <w:rPr>
          <w:rFonts w:hint="eastAsia" w:eastAsia="仿宋_GB2312"/>
          <w:sz w:val="32"/>
          <w:szCs w:val="24"/>
        </w:rPr>
        <w:t>亿元</w:t>
      </w:r>
      <w:r>
        <w:rPr>
          <w:rFonts w:hint="eastAsia"/>
          <w:sz w:val="32"/>
          <w:szCs w:val="24"/>
          <w:lang w:eastAsia="zh-CN"/>
        </w:rPr>
        <w:t>增加</w:t>
      </w:r>
      <w:r>
        <w:rPr>
          <w:rFonts w:hint="eastAsia"/>
          <w:sz w:val="32"/>
          <w:szCs w:val="24"/>
          <w:lang w:val="en-US" w:eastAsia="zh-CN"/>
        </w:rPr>
        <w:t>1.4</w:t>
      </w:r>
      <w:r>
        <w:rPr>
          <w:rFonts w:hint="eastAsia" w:eastAsia="仿宋_GB2312"/>
          <w:sz w:val="32"/>
          <w:szCs w:val="24"/>
        </w:rPr>
        <w:t>%。</w:t>
      </w:r>
    </w:p>
    <w:p>
      <w:pPr>
        <w:spacing w:line="520" w:lineRule="exact"/>
        <w:ind w:firstLine="642" w:firstLineChars="200"/>
        <w:rPr>
          <w:rFonts w:eastAsia="仿宋_GB2312"/>
          <w:sz w:val="32"/>
          <w:szCs w:val="24"/>
        </w:rPr>
      </w:pPr>
      <w:r>
        <w:rPr>
          <w:rFonts w:hint="eastAsia" w:eastAsia="仿宋_GB2312"/>
          <w:sz w:val="32"/>
          <w:szCs w:val="24"/>
        </w:rPr>
        <w:t>（社会保险基金收入明细项目见附表十）</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（二）社会保险基金支出决算</w:t>
      </w:r>
    </w:p>
    <w:p>
      <w:pPr>
        <w:spacing w:line="520" w:lineRule="exact"/>
        <w:ind w:firstLine="642" w:firstLineChars="200"/>
        <w:rPr>
          <w:rFonts w:hint="eastAsia"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年社会保险基金支出11.</w:t>
      </w:r>
      <w:r>
        <w:rPr>
          <w:rFonts w:hint="eastAsia"/>
          <w:sz w:val="32"/>
          <w:szCs w:val="24"/>
          <w:lang w:val="en-US" w:eastAsia="zh-CN"/>
        </w:rPr>
        <w:t>27</w:t>
      </w:r>
      <w:r>
        <w:rPr>
          <w:rFonts w:hint="eastAsia" w:eastAsia="仿宋_GB2312"/>
          <w:sz w:val="32"/>
          <w:szCs w:val="24"/>
        </w:rPr>
        <w:t>亿元，为年度预算1</w:t>
      </w:r>
      <w:r>
        <w:rPr>
          <w:rFonts w:hint="eastAsia"/>
          <w:sz w:val="32"/>
          <w:szCs w:val="24"/>
          <w:lang w:val="en-US" w:eastAsia="zh-CN"/>
        </w:rPr>
        <w:t>1.06</w:t>
      </w:r>
      <w:r>
        <w:rPr>
          <w:rFonts w:hint="eastAsia" w:eastAsia="仿宋_GB2312"/>
          <w:sz w:val="32"/>
          <w:szCs w:val="24"/>
        </w:rPr>
        <w:t>亿元的10</w:t>
      </w:r>
      <w:r>
        <w:rPr>
          <w:rFonts w:hint="eastAsia"/>
          <w:sz w:val="32"/>
          <w:szCs w:val="24"/>
          <w:lang w:val="en-US" w:eastAsia="zh-CN"/>
        </w:rPr>
        <w:t>1.9</w:t>
      </w:r>
      <w:r>
        <w:rPr>
          <w:rFonts w:hint="eastAsia" w:eastAsia="仿宋_GB2312"/>
          <w:sz w:val="32"/>
          <w:szCs w:val="24"/>
        </w:rPr>
        <w:t>%，比上年决算数1</w:t>
      </w:r>
      <w:r>
        <w:rPr>
          <w:rFonts w:hint="eastAsia"/>
          <w:sz w:val="32"/>
          <w:szCs w:val="24"/>
          <w:lang w:val="en-US" w:eastAsia="zh-CN"/>
        </w:rPr>
        <w:t>1.07</w:t>
      </w:r>
      <w:r>
        <w:rPr>
          <w:rFonts w:hint="eastAsia" w:eastAsia="仿宋_GB2312"/>
          <w:sz w:val="32"/>
          <w:szCs w:val="24"/>
        </w:rPr>
        <w:t>亿元</w:t>
      </w:r>
      <w:r>
        <w:rPr>
          <w:rFonts w:hint="eastAsia"/>
          <w:sz w:val="32"/>
          <w:szCs w:val="24"/>
          <w:lang w:eastAsia="zh-CN"/>
        </w:rPr>
        <w:t>增长</w:t>
      </w:r>
      <w:r>
        <w:rPr>
          <w:rFonts w:hint="eastAsia"/>
          <w:sz w:val="32"/>
          <w:szCs w:val="24"/>
          <w:lang w:val="en-US" w:eastAsia="zh-CN"/>
        </w:rPr>
        <w:t>1.8</w:t>
      </w:r>
      <w:r>
        <w:rPr>
          <w:rFonts w:hint="eastAsia" w:eastAsia="仿宋_GB2312"/>
          <w:sz w:val="32"/>
          <w:szCs w:val="24"/>
        </w:rPr>
        <w:t>%。</w:t>
      </w:r>
    </w:p>
    <w:p>
      <w:pPr>
        <w:spacing w:line="520" w:lineRule="exact"/>
        <w:ind w:firstLine="642" w:firstLineChars="200"/>
        <w:rPr>
          <w:rFonts w:eastAsia="仿宋_GB2312"/>
          <w:sz w:val="32"/>
          <w:szCs w:val="24"/>
        </w:rPr>
      </w:pPr>
      <w:r>
        <w:rPr>
          <w:rFonts w:hint="eastAsia" w:eastAsia="仿宋_GB2312"/>
          <w:sz w:val="32"/>
          <w:szCs w:val="24"/>
        </w:rPr>
        <w:t>（社会保险基金支出明细项目见附表十）</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（三）社会保险基金收支平衡情况</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年社会保险基金收入11.</w:t>
      </w:r>
      <w:r>
        <w:rPr>
          <w:rFonts w:hint="eastAsia"/>
          <w:sz w:val="32"/>
          <w:szCs w:val="24"/>
          <w:lang w:val="en-US" w:eastAsia="zh-CN"/>
        </w:rPr>
        <w:t>42</w:t>
      </w:r>
      <w:r>
        <w:rPr>
          <w:rFonts w:hint="eastAsia" w:eastAsia="仿宋_GB2312"/>
          <w:sz w:val="32"/>
          <w:szCs w:val="24"/>
        </w:rPr>
        <w:t>亿元，社会保险基金支出11.</w:t>
      </w:r>
      <w:r>
        <w:rPr>
          <w:rFonts w:hint="eastAsia"/>
          <w:sz w:val="32"/>
          <w:szCs w:val="24"/>
          <w:lang w:val="en-US" w:eastAsia="zh-CN"/>
        </w:rPr>
        <w:t>27</w:t>
      </w:r>
      <w:r>
        <w:rPr>
          <w:rFonts w:hint="eastAsia" w:eastAsia="仿宋_GB2312"/>
          <w:sz w:val="32"/>
          <w:szCs w:val="24"/>
        </w:rPr>
        <w:t>亿元。全年收支相抵，本年收支结余0.1</w:t>
      </w:r>
      <w:r>
        <w:rPr>
          <w:rFonts w:hint="eastAsia"/>
          <w:sz w:val="32"/>
          <w:szCs w:val="24"/>
          <w:lang w:val="en-US" w:eastAsia="zh-CN"/>
        </w:rPr>
        <w:t>5</w:t>
      </w:r>
      <w:r>
        <w:rPr>
          <w:rFonts w:hint="eastAsia" w:eastAsia="仿宋_GB2312"/>
          <w:sz w:val="32"/>
          <w:szCs w:val="24"/>
        </w:rPr>
        <w:t>亿元，年终滚存结余6.</w:t>
      </w:r>
      <w:r>
        <w:rPr>
          <w:rFonts w:hint="eastAsia"/>
          <w:sz w:val="32"/>
          <w:szCs w:val="24"/>
          <w:lang w:val="en-US" w:eastAsia="zh-CN"/>
        </w:rPr>
        <w:t>86</w:t>
      </w:r>
      <w:r>
        <w:rPr>
          <w:rFonts w:hint="eastAsia" w:eastAsia="仿宋_GB2312"/>
          <w:sz w:val="32"/>
          <w:szCs w:val="24"/>
        </w:rPr>
        <w:t>亿元。</w:t>
      </w:r>
    </w:p>
    <w:p>
      <w:pPr>
        <w:spacing w:line="520" w:lineRule="exact"/>
        <w:ind w:firstLine="642" w:firstLineChars="200"/>
        <w:rPr>
          <w:rFonts w:eastAsia="黑体"/>
          <w:sz w:val="32"/>
          <w:szCs w:val="24"/>
        </w:rPr>
      </w:pPr>
      <w:r>
        <w:rPr>
          <w:rFonts w:hint="eastAsia" w:eastAsia="黑体"/>
          <w:sz w:val="32"/>
          <w:szCs w:val="24"/>
        </w:rPr>
        <w:t>五、政府债务及其他相关情况</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（一）政府债务情况</w:t>
      </w:r>
    </w:p>
    <w:p>
      <w:pPr>
        <w:keepNext w:val="0"/>
        <w:keepLines w:val="0"/>
        <w:pageBreakBefore w:val="0"/>
        <w:widowControl w:val="0"/>
        <w:kinsoku w:val="0"/>
        <w:wordWrap w:val="0"/>
        <w:overflowPunct/>
        <w:topLinePunct w:val="0"/>
        <w:autoSpaceDE/>
        <w:autoSpaceDN/>
        <w:bidi w:val="0"/>
        <w:adjustRightInd/>
        <w:snapToGrid/>
        <w:spacing w:line="520" w:lineRule="exact"/>
        <w:ind w:firstLine="642" w:firstLineChars="200"/>
        <w:textAlignment w:val="auto"/>
        <w:rPr>
          <w:rFonts w:hint="eastAsia" w:eastAsia="仿宋_GB2312"/>
          <w:b/>
          <w:bCs/>
          <w:sz w:val="32"/>
          <w:szCs w:val="24"/>
        </w:rPr>
      </w:pPr>
      <w:r>
        <w:rPr>
          <w:rFonts w:hint="eastAsia" w:eastAsia="仿宋_GB2312"/>
          <w:b w:val="0"/>
          <w:bCs w:val="0"/>
          <w:sz w:val="32"/>
          <w:szCs w:val="24"/>
        </w:rPr>
        <w:t>2024年初政府债务余额224.74亿元，当年新增债务38.72亿元（新增债券12.08亿元、再融资债券26.64亿元），当年偿还债务17.3亿元，年末政府债务余额246.16亿元（其中：一般债务55.4亿元，专项债务190.76亿元），在省政府核定我区2024年债务限额275.59亿元（其中：一般债务58.73亿元，</w:t>
      </w:r>
      <w:r>
        <w:rPr>
          <w:rFonts w:hint="eastAsia" w:eastAsia="仿宋_GB2312"/>
          <w:b w:val="0"/>
          <w:bCs w:val="0"/>
          <w:w w:val="100"/>
          <w:sz w:val="32"/>
          <w:szCs w:val="24"/>
        </w:rPr>
        <w:t>专项债务216.86</w:t>
      </w:r>
      <w:r>
        <w:rPr>
          <w:rFonts w:hint="eastAsia" w:eastAsia="仿宋_GB2312"/>
          <w:b w:val="0"/>
          <w:bCs w:val="0"/>
          <w:sz w:val="32"/>
          <w:szCs w:val="24"/>
        </w:rPr>
        <w:t>亿元）内。</w:t>
      </w:r>
    </w:p>
    <w:p>
      <w:pPr>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（二）上级专项转移支付情况</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年一般公共财政收入总计中上级补助收入3</w:t>
      </w:r>
      <w:r>
        <w:rPr>
          <w:rFonts w:hint="eastAsia"/>
          <w:sz w:val="32"/>
          <w:szCs w:val="24"/>
          <w:lang w:val="en-US" w:eastAsia="zh-CN"/>
        </w:rPr>
        <w:t>2.75</w:t>
      </w:r>
      <w:r>
        <w:rPr>
          <w:rFonts w:hint="eastAsia" w:eastAsia="仿宋_GB2312"/>
          <w:sz w:val="32"/>
          <w:szCs w:val="24"/>
        </w:rPr>
        <w:t>亿元，比向区七届人大</w:t>
      </w:r>
      <w:r>
        <w:rPr>
          <w:rFonts w:hint="eastAsia"/>
          <w:sz w:val="32"/>
          <w:szCs w:val="24"/>
          <w:lang w:eastAsia="zh-CN"/>
        </w:rPr>
        <w:t>四</w:t>
      </w:r>
      <w:r>
        <w:rPr>
          <w:rFonts w:hint="eastAsia" w:eastAsia="仿宋_GB2312"/>
          <w:sz w:val="32"/>
          <w:szCs w:val="24"/>
        </w:rPr>
        <w:t>次会议报告数</w:t>
      </w:r>
      <w:r>
        <w:rPr>
          <w:rFonts w:hint="eastAsia"/>
          <w:sz w:val="32"/>
          <w:szCs w:val="24"/>
          <w:lang w:eastAsia="zh-CN"/>
        </w:rPr>
        <w:t>减少</w:t>
      </w:r>
      <w:r>
        <w:rPr>
          <w:rFonts w:hint="eastAsia"/>
          <w:sz w:val="32"/>
          <w:szCs w:val="24"/>
          <w:lang w:val="en-US" w:eastAsia="zh-CN"/>
        </w:rPr>
        <w:t>1.75</w:t>
      </w:r>
      <w:r>
        <w:rPr>
          <w:rFonts w:hint="eastAsia" w:eastAsia="仿宋_GB2312"/>
          <w:sz w:val="32"/>
          <w:szCs w:val="24"/>
        </w:rPr>
        <w:t>亿元，主要是</w:t>
      </w:r>
      <w:r>
        <w:rPr>
          <w:rFonts w:hint="eastAsia"/>
          <w:sz w:val="32"/>
          <w:szCs w:val="24"/>
          <w:lang w:eastAsia="zh-CN"/>
        </w:rPr>
        <w:t>专项</w:t>
      </w:r>
      <w:r>
        <w:rPr>
          <w:rFonts w:hint="eastAsia" w:eastAsia="仿宋_GB2312"/>
          <w:sz w:val="32"/>
          <w:szCs w:val="24"/>
        </w:rPr>
        <w:t>转移支付较预计</w:t>
      </w:r>
      <w:r>
        <w:rPr>
          <w:rFonts w:hint="eastAsia"/>
          <w:sz w:val="32"/>
          <w:szCs w:val="24"/>
          <w:lang w:eastAsia="zh-CN"/>
        </w:rPr>
        <w:t>减少</w:t>
      </w:r>
      <w:r>
        <w:rPr>
          <w:rFonts w:hint="eastAsia" w:eastAsia="仿宋_GB2312"/>
          <w:sz w:val="32"/>
          <w:szCs w:val="24"/>
        </w:rPr>
        <w:t>。主要是来源包括：1.返还性收入2.7亿元；2.一般性转移支付收入2</w:t>
      </w:r>
      <w:r>
        <w:rPr>
          <w:rFonts w:hint="eastAsia"/>
          <w:sz w:val="32"/>
          <w:szCs w:val="24"/>
          <w:lang w:val="en-US" w:eastAsia="zh-CN"/>
        </w:rPr>
        <w:t>6.59</w:t>
      </w:r>
      <w:r>
        <w:rPr>
          <w:rFonts w:hint="eastAsia" w:eastAsia="仿宋_GB2312"/>
          <w:sz w:val="32"/>
          <w:szCs w:val="24"/>
        </w:rPr>
        <w:t>亿</w:t>
      </w:r>
      <w:r>
        <w:rPr>
          <w:rFonts w:hint="eastAsia" w:ascii="仿宋_GB2312" w:eastAsia="仿宋_GB2312"/>
          <w:sz w:val="32"/>
          <w:szCs w:val="24"/>
        </w:rPr>
        <w:t>元；</w:t>
      </w:r>
      <w:r>
        <w:rPr>
          <w:rFonts w:hint="eastAsia" w:eastAsia="仿宋_GB2312"/>
          <w:sz w:val="32"/>
          <w:szCs w:val="24"/>
        </w:rPr>
        <w:t>3.专项转移支付收入</w:t>
      </w:r>
      <w:r>
        <w:rPr>
          <w:rFonts w:hint="eastAsia"/>
          <w:sz w:val="32"/>
          <w:szCs w:val="24"/>
          <w:lang w:val="en-US" w:eastAsia="zh-CN"/>
        </w:rPr>
        <w:t>3.46</w:t>
      </w:r>
      <w:r>
        <w:rPr>
          <w:rFonts w:hint="eastAsia" w:eastAsia="仿宋_GB2312"/>
          <w:sz w:val="32"/>
          <w:szCs w:val="24"/>
        </w:rPr>
        <w:t xml:space="preserve">亿元。 </w:t>
      </w:r>
    </w:p>
    <w:p>
      <w:pPr>
        <w:spacing w:line="520" w:lineRule="exact"/>
        <w:ind w:firstLine="642" w:firstLineChars="200"/>
        <w:rPr>
          <w:rFonts w:eastAsia="仿宋_GB2312"/>
          <w:sz w:val="32"/>
          <w:szCs w:val="24"/>
        </w:rPr>
      </w:pPr>
      <w:r>
        <w:rPr>
          <w:rFonts w:hint="eastAsia" w:eastAsia="仿宋_GB2312"/>
          <w:sz w:val="32"/>
          <w:szCs w:val="24"/>
        </w:rPr>
        <w:t>202</w:t>
      </w:r>
      <w:r>
        <w:rPr>
          <w:rFonts w:hint="eastAsia"/>
          <w:sz w:val="32"/>
          <w:szCs w:val="24"/>
          <w:lang w:val="en-US" w:eastAsia="zh-CN"/>
        </w:rPr>
        <w:t>4</w:t>
      </w:r>
      <w:r>
        <w:rPr>
          <w:rFonts w:hint="eastAsia" w:eastAsia="仿宋_GB2312"/>
          <w:sz w:val="32"/>
          <w:szCs w:val="24"/>
        </w:rPr>
        <w:t>年上级基金补助收入</w:t>
      </w:r>
      <w:r>
        <w:rPr>
          <w:rFonts w:hint="eastAsia"/>
          <w:sz w:val="32"/>
          <w:szCs w:val="24"/>
          <w:lang w:val="en-US" w:eastAsia="zh-CN"/>
        </w:rPr>
        <w:t>3.08</w:t>
      </w:r>
      <w:r>
        <w:rPr>
          <w:rFonts w:hint="eastAsia" w:eastAsia="仿宋_GB2312"/>
          <w:sz w:val="32"/>
          <w:szCs w:val="24"/>
        </w:rPr>
        <w:t>亿元，比向区七届人大</w:t>
      </w:r>
      <w:r>
        <w:rPr>
          <w:rFonts w:hint="eastAsia"/>
          <w:sz w:val="32"/>
          <w:szCs w:val="24"/>
          <w:lang w:eastAsia="zh-CN"/>
        </w:rPr>
        <w:t>四</w:t>
      </w:r>
      <w:r>
        <w:rPr>
          <w:rFonts w:hint="eastAsia" w:eastAsia="仿宋_GB2312"/>
          <w:sz w:val="32"/>
          <w:szCs w:val="24"/>
        </w:rPr>
        <w:t>次会议报告数增加</w:t>
      </w:r>
      <w:r>
        <w:rPr>
          <w:rFonts w:hint="eastAsia"/>
          <w:sz w:val="32"/>
          <w:szCs w:val="24"/>
          <w:lang w:val="en-US" w:eastAsia="zh-CN"/>
        </w:rPr>
        <w:t>0.82</w:t>
      </w:r>
      <w:r>
        <w:rPr>
          <w:rFonts w:hint="eastAsia"/>
          <w:sz w:val="32"/>
          <w:szCs w:val="24"/>
          <w:lang w:eastAsia="zh-CN"/>
        </w:rPr>
        <w:t>亿</w:t>
      </w:r>
      <w:r>
        <w:rPr>
          <w:rFonts w:hint="eastAsia" w:eastAsia="仿宋_GB2312"/>
          <w:sz w:val="32"/>
          <w:szCs w:val="24"/>
        </w:rPr>
        <w:t>元。</w:t>
      </w:r>
    </w:p>
    <w:p>
      <w:pPr>
        <w:tabs>
          <w:tab w:val="left" w:pos="6480"/>
        </w:tabs>
        <w:spacing w:line="520" w:lineRule="exact"/>
        <w:ind w:firstLine="642" w:firstLineChars="200"/>
        <w:rPr>
          <w:rFonts w:eastAsia="仿宋_GB2312"/>
          <w:b/>
          <w:sz w:val="32"/>
          <w:szCs w:val="24"/>
        </w:rPr>
      </w:pPr>
      <w:r>
        <w:rPr>
          <w:rFonts w:hint="eastAsia" w:ascii="楷体_GB2312" w:hAnsi="楷体_GB2312" w:eastAsia="楷体_GB2312" w:cs="楷体_GB2312"/>
          <w:b/>
          <w:sz w:val="32"/>
          <w:szCs w:val="24"/>
        </w:rPr>
        <w:t>（三）预备费使用情况</w:t>
      </w:r>
      <w:r>
        <w:rPr>
          <w:rFonts w:eastAsia="仿宋_GB2312"/>
          <w:b/>
          <w:sz w:val="32"/>
          <w:szCs w:val="24"/>
        </w:rPr>
        <w:tab/>
      </w:r>
    </w:p>
    <w:p>
      <w:pPr>
        <w:spacing w:line="520" w:lineRule="exact"/>
        <w:ind w:firstLine="642" w:firstLineChars="200"/>
        <w:rPr>
          <w:rFonts w:eastAsia="仿宋_GB2312"/>
          <w:sz w:val="32"/>
          <w:szCs w:val="24"/>
        </w:rPr>
      </w:pPr>
      <w:r>
        <w:rPr>
          <w:rFonts w:eastAsia="仿宋_GB2312"/>
          <w:sz w:val="32"/>
          <w:szCs w:val="24"/>
        </w:rPr>
        <w:t>202</w:t>
      </w:r>
      <w:r>
        <w:rPr>
          <w:rFonts w:hint="eastAsia"/>
          <w:sz w:val="32"/>
          <w:szCs w:val="24"/>
          <w:lang w:val="en-US" w:eastAsia="zh-CN"/>
        </w:rPr>
        <w:t>4</w:t>
      </w:r>
      <w:r>
        <w:rPr>
          <w:rFonts w:eastAsia="仿宋_GB2312"/>
          <w:sz w:val="32"/>
          <w:szCs w:val="24"/>
        </w:rPr>
        <w:t>年区预备费预算</w:t>
      </w:r>
      <w:r>
        <w:rPr>
          <w:rFonts w:hint="eastAsia" w:eastAsia="仿宋_GB2312"/>
          <w:sz w:val="32"/>
          <w:szCs w:val="24"/>
        </w:rPr>
        <w:t>7000</w:t>
      </w:r>
      <w:r>
        <w:rPr>
          <w:rFonts w:eastAsia="仿宋_GB2312"/>
          <w:sz w:val="32"/>
          <w:szCs w:val="24"/>
        </w:rPr>
        <w:t>万元，实际支出</w:t>
      </w:r>
      <w:r>
        <w:rPr>
          <w:rFonts w:hint="eastAsia"/>
          <w:sz w:val="32"/>
          <w:szCs w:val="24"/>
          <w:lang w:val="en-US" w:eastAsia="zh-CN"/>
        </w:rPr>
        <w:t>2047</w:t>
      </w:r>
      <w:r>
        <w:rPr>
          <w:rFonts w:eastAsia="仿宋_GB2312"/>
          <w:sz w:val="32"/>
          <w:szCs w:val="24"/>
        </w:rPr>
        <w:t>万元。主要用于：</w:t>
      </w:r>
      <w:r>
        <w:rPr>
          <w:rFonts w:hint="eastAsia"/>
          <w:sz w:val="32"/>
          <w:szCs w:val="24"/>
          <w:lang w:eastAsia="zh-CN"/>
        </w:rPr>
        <w:t>防汛资金</w:t>
      </w:r>
      <w:r>
        <w:rPr>
          <w:rFonts w:hint="eastAsia"/>
          <w:sz w:val="32"/>
          <w:szCs w:val="24"/>
          <w:lang w:val="en-US" w:eastAsia="zh-CN"/>
        </w:rPr>
        <w:t>375</w:t>
      </w:r>
      <w:r>
        <w:rPr>
          <w:rFonts w:hint="eastAsia" w:eastAsia="仿宋_GB2312"/>
          <w:sz w:val="32"/>
          <w:szCs w:val="24"/>
        </w:rPr>
        <w:t>万元；</w:t>
      </w:r>
      <w:r>
        <w:rPr>
          <w:rFonts w:hint="eastAsia"/>
          <w:sz w:val="32"/>
          <w:szCs w:val="24"/>
          <w:lang w:eastAsia="zh-CN"/>
        </w:rPr>
        <w:t>普惠殡葬经费</w:t>
      </w:r>
      <w:r>
        <w:rPr>
          <w:rFonts w:hint="eastAsia"/>
          <w:sz w:val="32"/>
          <w:szCs w:val="24"/>
          <w:lang w:val="en-US" w:eastAsia="zh-CN"/>
        </w:rPr>
        <w:t>213</w:t>
      </w:r>
      <w:r>
        <w:rPr>
          <w:rFonts w:hint="eastAsia" w:eastAsia="仿宋_GB2312"/>
          <w:sz w:val="32"/>
          <w:szCs w:val="24"/>
        </w:rPr>
        <w:t>万元；防疫防控经费结算</w:t>
      </w:r>
      <w:r>
        <w:rPr>
          <w:rFonts w:hint="eastAsia"/>
          <w:sz w:val="32"/>
          <w:szCs w:val="24"/>
          <w:lang w:val="en-US" w:eastAsia="zh-CN"/>
        </w:rPr>
        <w:t>586</w:t>
      </w:r>
      <w:r>
        <w:rPr>
          <w:rFonts w:hint="eastAsia" w:eastAsia="仿宋_GB2312"/>
          <w:sz w:val="32"/>
          <w:szCs w:val="24"/>
        </w:rPr>
        <w:t>万元；202</w:t>
      </w:r>
      <w:r>
        <w:rPr>
          <w:rFonts w:hint="eastAsia"/>
          <w:sz w:val="32"/>
          <w:szCs w:val="24"/>
          <w:lang w:val="en-US" w:eastAsia="zh-CN"/>
        </w:rPr>
        <w:t>4</w:t>
      </w:r>
      <w:r>
        <w:rPr>
          <w:rFonts w:hint="eastAsia" w:eastAsia="仿宋_GB2312"/>
          <w:sz w:val="32"/>
          <w:szCs w:val="24"/>
        </w:rPr>
        <w:t>年度“防贫保”保险经费</w:t>
      </w:r>
      <w:r>
        <w:rPr>
          <w:rFonts w:hint="eastAsia"/>
          <w:sz w:val="32"/>
          <w:szCs w:val="24"/>
          <w:lang w:val="en-US" w:eastAsia="zh-CN"/>
        </w:rPr>
        <w:t>416</w:t>
      </w:r>
      <w:r>
        <w:rPr>
          <w:rFonts w:hint="eastAsia" w:eastAsia="仿宋_GB2312"/>
          <w:sz w:val="32"/>
          <w:szCs w:val="24"/>
        </w:rPr>
        <w:t>万元；</w:t>
      </w:r>
      <w:r>
        <w:rPr>
          <w:rFonts w:hint="eastAsia"/>
          <w:sz w:val="32"/>
          <w:szCs w:val="24"/>
          <w:lang w:eastAsia="zh-CN"/>
        </w:rPr>
        <w:t>城市绿化养护及设施维护</w:t>
      </w:r>
      <w:r>
        <w:rPr>
          <w:rFonts w:hint="eastAsia"/>
          <w:sz w:val="32"/>
          <w:szCs w:val="24"/>
          <w:lang w:val="en-US" w:eastAsia="zh-CN"/>
        </w:rPr>
        <w:t>300</w:t>
      </w:r>
      <w:r>
        <w:rPr>
          <w:rFonts w:hint="eastAsia" w:eastAsia="仿宋_GB2312"/>
          <w:sz w:val="32"/>
          <w:szCs w:val="24"/>
        </w:rPr>
        <w:t>万元；</w:t>
      </w:r>
      <w:r>
        <w:rPr>
          <w:rFonts w:hint="eastAsia"/>
          <w:sz w:val="32"/>
          <w:szCs w:val="24"/>
          <w:lang w:eastAsia="zh-CN"/>
        </w:rPr>
        <w:t>金融生态建设</w:t>
      </w:r>
      <w:r>
        <w:rPr>
          <w:rFonts w:hint="eastAsia" w:eastAsia="仿宋_GB2312"/>
          <w:sz w:val="32"/>
          <w:szCs w:val="24"/>
        </w:rPr>
        <w:t>经费</w:t>
      </w:r>
      <w:r>
        <w:rPr>
          <w:rFonts w:hint="eastAsia"/>
          <w:sz w:val="32"/>
          <w:szCs w:val="24"/>
          <w:lang w:val="en-US" w:eastAsia="zh-CN"/>
        </w:rPr>
        <w:t>80</w:t>
      </w:r>
      <w:r>
        <w:rPr>
          <w:rFonts w:hint="eastAsia" w:eastAsia="仿宋_GB2312"/>
          <w:sz w:val="32"/>
          <w:szCs w:val="24"/>
        </w:rPr>
        <w:t>万元；</w:t>
      </w:r>
      <w:r>
        <w:rPr>
          <w:rFonts w:hint="eastAsia"/>
          <w:sz w:val="32"/>
          <w:szCs w:val="24"/>
          <w:lang w:eastAsia="zh-CN"/>
        </w:rPr>
        <w:t>农村集体“三资”突出问题专项审计费</w:t>
      </w:r>
      <w:r>
        <w:rPr>
          <w:rFonts w:hint="eastAsia"/>
          <w:sz w:val="32"/>
          <w:szCs w:val="24"/>
          <w:lang w:val="en-US" w:eastAsia="zh-CN"/>
        </w:rPr>
        <w:t>59</w:t>
      </w:r>
      <w:r>
        <w:rPr>
          <w:rFonts w:hint="eastAsia" w:eastAsia="仿宋_GB2312"/>
          <w:sz w:val="32"/>
          <w:szCs w:val="24"/>
        </w:rPr>
        <w:t>万元；</w:t>
      </w:r>
      <w:r>
        <w:rPr>
          <w:rFonts w:hint="eastAsia"/>
          <w:sz w:val="32"/>
          <w:szCs w:val="24"/>
          <w:lang w:eastAsia="zh-CN"/>
        </w:rPr>
        <w:t>定点帮扶来凤资金</w:t>
      </w:r>
      <w:r>
        <w:rPr>
          <w:rFonts w:hint="eastAsia"/>
          <w:sz w:val="32"/>
          <w:szCs w:val="24"/>
          <w:lang w:val="en-US" w:eastAsia="zh-CN"/>
        </w:rPr>
        <w:t>10</w:t>
      </w:r>
      <w:r>
        <w:rPr>
          <w:rFonts w:hint="eastAsia" w:eastAsia="仿宋_GB2312"/>
          <w:sz w:val="32"/>
          <w:szCs w:val="24"/>
        </w:rPr>
        <w:t>万元</w:t>
      </w:r>
      <w:r>
        <w:rPr>
          <w:rFonts w:hint="eastAsia"/>
          <w:sz w:val="32"/>
          <w:szCs w:val="24"/>
          <w:lang w:eastAsia="zh-CN"/>
        </w:rPr>
        <w:t>；城乡居民医疗保险财政补助资金</w:t>
      </w:r>
      <w:r>
        <w:rPr>
          <w:rFonts w:hint="eastAsia"/>
          <w:sz w:val="32"/>
          <w:szCs w:val="24"/>
          <w:lang w:val="en-US" w:eastAsia="zh-CN"/>
        </w:rPr>
        <w:t>8万元</w:t>
      </w:r>
      <w:r>
        <w:rPr>
          <w:rFonts w:eastAsia="仿宋_GB2312"/>
          <w:sz w:val="32"/>
          <w:szCs w:val="24"/>
        </w:rPr>
        <w:t>。上述支出已按规定分别列入相关支出科目的决算数中。</w:t>
      </w:r>
    </w:p>
    <w:p>
      <w:pPr>
        <w:tabs>
          <w:tab w:val="left" w:pos="6480"/>
        </w:tabs>
        <w:spacing w:line="520" w:lineRule="exact"/>
        <w:ind w:firstLine="642" w:firstLineChars="200"/>
        <w:rPr>
          <w:rFonts w:ascii="楷体_GB2312" w:hAnsi="楷体_GB2312" w:eastAsia="楷体_GB2312" w:cs="楷体_GB2312"/>
          <w:b/>
          <w:sz w:val="32"/>
          <w:szCs w:val="24"/>
        </w:rPr>
      </w:pPr>
      <w:r>
        <w:rPr>
          <w:rFonts w:hint="eastAsia" w:ascii="楷体_GB2312" w:hAnsi="楷体_GB2312" w:eastAsia="楷体_GB2312" w:cs="楷体_GB2312"/>
          <w:b/>
          <w:sz w:val="32"/>
          <w:szCs w:val="24"/>
        </w:rPr>
        <w:t>（四）人大常委会批准的预算调整执行情况</w:t>
      </w:r>
    </w:p>
    <w:p>
      <w:pPr>
        <w:tabs>
          <w:tab w:val="left" w:pos="6480"/>
        </w:tabs>
        <w:spacing w:line="520" w:lineRule="exact"/>
        <w:ind w:firstLine="642" w:firstLineChars="200"/>
        <w:rPr>
          <w:rFonts w:eastAsia="仿宋_GB2312"/>
          <w:sz w:val="32"/>
          <w:szCs w:val="24"/>
        </w:rPr>
      </w:pPr>
      <w:r>
        <w:rPr>
          <w:rFonts w:hint="eastAsia" w:eastAsia="仿宋_GB2312"/>
          <w:sz w:val="32"/>
          <w:szCs w:val="24"/>
        </w:rPr>
        <w:t>根据区七届人大常委会批准的202</w:t>
      </w:r>
      <w:r>
        <w:rPr>
          <w:rFonts w:hint="eastAsia"/>
          <w:sz w:val="32"/>
          <w:szCs w:val="24"/>
          <w:lang w:val="en-US" w:eastAsia="zh-CN"/>
        </w:rPr>
        <w:t>4</w:t>
      </w:r>
      <w:r>
        <w:rPr>
          <w:rFonts w:hint="eastAsia" w:eastAsia="仿宋_GB2312"/>
          <w:sz w:val="32"/>
          <w:szCs w:val="24"/>
        </w:rPr>
        <w:t>年区级预算调整方案，一般公共预算支出调</w:t>
      </w:r>
      <w:r>
        <w:rPr>
          <w:rFonts w:hint="eastAsia"/>
          <w:sz w:val="32"/>
          <w:szCs w:val="24"/>
          <w:lang w:eastAsia="zh-CN"/>
        </w:rPr>
        <w:t>减</w:t>
      </w:r>
      <w:r>
        <w:rPr>
          <w:rFonts w:hint="eastAsia"/>
          <w:sz w:val="32"/>
          <w:szCs w:val="24"/>
          <w:lang w:val="en-US" w:eastAsia="zh-CN"/>
        </w:rPr>
        <w:t>4.45</w:t>
      </w:r>
      <w:r>
        <w:rPr>
          <w:rFonts w:hint="eastAsia" w:eastAsia="仿宋_GB2312"/>
          <w:sz w:val="32"/>
          <w:szCs w:val="24"/>
        </w:rPr>
        <w:t>亿元，其中：调</w:t>
      </w:r>
      <w:r>
        <w:rPr>
          <w:rFonts w:hint="eastAsia"/>
          <w:sz w:val="32"/>
          <w:szCs w:val="24"/>
          <w:lang w:eastAsia="zh-CN"/>
        </w:rPr>
        <w:t>减</w:t>
      </w:r>
      <w:r>
        <w:rPr>
          <w:rFonts w:hint="eastAsia" w:eastAsia="仿宋_GB2312"/>
          <w:sz w:val="32"/>
          <w:szCs w:val="24"/>
        </w:rPr>
        <w:t>本级预算安排支出</w:t>
      </w:r>
      <w:r>
        <w:rPr>
          <w:rFonts w:hint="eastAsia"/>
          <w:sz w:val="32"/>
          <w:szCs w:val="24"/>
          <w:lang w:val="en-US" w:eastAsia="zh-CN"/>
        </w:rPr>
        <w:t>7.18</w:t>
      </w:r>
      <w:r>
        <w:rPr>
          <w:rFonts w:hint="eastAsia" w:eastAsia="仿宋_GB2312"/>
          <w:sz w:val="32"/>
          <w:szCs w:val="24"/>
        </w:rPr>
        <w:t>亿元，已全部按调整方案执行；新增政府一般债券转贷资金安排支出2.73亿元，实际执行2.73亿元，执行率为</w:t>
      </w:r>
      <w:r>
        <w:rPr>
          <w:rFonts w:hint="eastAsia"/>
          <w:sz w:val="32"/>
          <w:szCs w:val="24"/>
          <w:lang w:val="en-US" w:eastAsia="zh-CN"/>
        </w:rPr>
        <w:t>100</w:t>
      </w:r>
      <w:r>
        <w:rPr>
          <w:rFonts w:hint="eastAsia" w:eastAsia="仿宋_GB2312"/>
          <w:sz w:val="32"/>
          <w:szCs w:val="24"/>
        </w:rPr>
        <w:t>%。</w:t>
      </w:r>
    </w:p>
    <w:p>
      <w:pPr>
        <w:spacing w:line="520" w:lineRule="exact"/>
        <w:ind w:firstLine="642" w:firstLineChars="200"/>
        <w:rPr>
          <w:rFonts w:hint="eastAsia" w:eastAsia="仿宋_GB2312"/>
          <w:sz w:val="32"/>
          <w:szCs w:val="24"/>
        </w:rPr>
      </w:pPr>
      <w:r>
        <w:rPr>
          <w:rFonts w:hint="eastAsia" w:eastAsia="仿宋_GB2312"/>
          <w:sz w:val="32"/>
          <w:szCs w:val="24"/>
        </w:rPr>
        <w:t>政府性基金支出调</w:t>
      </w:r>
      <w:r>
        <w:rPr>
          <w:rFonts w:hint="eastAsia"/>
          <w:sz w:val="32"/>
          <w:szCs w:val="24"/>
          <w:lang w:eastAsia="zh-CN"/>
        </w:rPr>
        <w:t>增</w:t>
      </w:r>
      <w:r>
        <w:rPr>
          <w:rFonts w:hint="eastAsia"/>
          <w:sz w:val="32"/>
          <w:szCs w:val="24"/>
          <w:lang w:val="en-US" w:eastAsia="zh-CN"/>
        </w:rPr>
        <w:t>20.42</w:t>
      </w:r>
      <w:r>
        <w:rPr>
          <w:rFonts w:hint="eastAsia" w:eastAsia="仿宋_GB2312"/>
          <w:sz w:val="32"/>
          <w:szCs w:val="24"/>
        </w:rPr>
        <w:t>亿</w:t>
      </w:r>
      <w:r>
        <w:rPr>
          <w:rFonts w:eastAsia="仿宋_GB2312"/>
          <w:sz w:val="32"/>
          <w:szCs w:val="24"/>
        </w:rPr>
        <w:t>元</w:t>
      </w:r>
      <w:r>
        <w:rPr>
          <w:rFonts w:hint="eastAsia" w:eastAsia="仿宋_GB2312"/>
          <w:sz w:val="32"/>
          <w:szCs w:val="24"/>
        </w:rPr>
        <w:t>，其中：调</w:t>
      </w:r>
      <w:r>
        <w:rPr>
          <w:rFonts w:hint="eastAsia"/>
          <w:sz w:val="32"/>
          <w:szCs w:val="24"/>
          <w:lang w:eastAsia="zh-CN"/>
        </w:rPr>
        <w:t>增</w:t>
      </w:r>
      <w:r>
        <w:rPr>
          <w:rFonts w:hint="eastAsia" w:eastAsia="仿宋_GB2312"/>
          <w:sz w:val="32"/>
          <w:szCs w:val="24"/>
        </w:rPr>
        <w:t>本级预算安排支出</w:t>
      </w:r>
      <w:r>
        <w:rPr>
          <w:rFonts w:hint="eastAsia"/>
          <w:sz w:val="32"/>
          <w:szCs w:val="24"/>
          <w:lang w:val="en-US" w:eastAsia="zh-CN"/>
        </w:rPr>
        <w:t>11.1</w:t>
      </w:r>
      <w:r>
        <w:rPr>
          <w:rFonts w:hint="eastAsia" w:eastAsia="仿宋_GB2312"/>
          <w:sz w:val="32"/>
          <w:szCs w:val="24"/>
        </w:rPr>
        <w:t>亿元，已全部按调整方案执行；新增专项债券转贷资金安排支出9.32亿元，按实际进度支付9.04亿元，执行率97%，结存资金0.28亿元，结转下年支出。</w:t>
      </w:r>
    </w:p>
    <w:p>
      <w:pPr>
        <w:spacing w:line="520" w:lineRule="exact"/>
        <w:ind w:firstLine="642" w:firstLineChars="200"/>
      </w:pPr>
      <w:r>
        <w:rPr>
          <w:rFonts w:eastAsia="仿宋_GB2312"/>
          <w:sz w:val="32"/>
          <w:szCs w:val="24"/>
        </w:rPr>
        <w:t>主任、各位副主任、各位委员，202</w:t>
      </w:r>
      <w:r>
        <w:rPr>
          <w:rFonts w:hint="eastAsia"/>
          <w:sz w:val="32"/>
          <w:szCs w:val="24"/>
          <w:lang w:val="en-US" w:eastAsia="zh-CN"/>
        </w:rPr>
        <w:t>4</w:t>
      </w:r>
      <w:r>
        <w:rPr>
          <w:rFonts w:eastAsia="仿宋_GB2312"/>
          <w:sz w:val="32"/>
          <w:szCs w:val="24"/>
        </w:rPr>
        <w:t>年财政决算工作在区委、区政府的</w:t>
      </w:r>
      <w:r>
        <w:rPr>
          <w:rFonts w:hint="eastAsia" w:eastAsia="仿宋_GB2312"/>
          <w:sz w:val="32"/>
          <w:szCs w:val="24"/>
        </w:rPr>
        <w:t>坚强</w:t>
      </w:r>
      <w:r>
        <w:rPr>
          <w:rFonts w:eastAsia="仿宋_GB2312"/>
          <w:sz w:val="32"/>
          <w:szCs w:val="24"/>
        </w:rPr>
        <w:t>领导下，在区人大的监督支持下，全区各级各部门密切配合、共同努力，圆满完成了财政决算编审工作。今后我们将继续自觉接受人大的监督指导，认真落实人大各项审议决议，</w:t>
      </w:r>
      <w:r>
        <w:rPr>
          <w:rFonts w:eastAsia="仿宋_GB2312"/>
          <w:snapToGrid w:val="0"/>
          <w:kern w:val="0"/>
          <w:sz w:val="32"/>
          <w:szCs w:val="32"/>
        </w:rPr>
        <w:t>坚决落实中央和省市区经济</w:t>
      </w:r>
      <w:r>
        <w:rPr>
          <w:rFonts w:hint="eastAsia" w:eastAsia="仿宋_GB2312"/>
          <w:snapToGrid w:val="0"/>
          <w:kern w:val="0"/>
          <w:sz w:val="32"/>
          <w:szCs w:val="32"/>
        </w:rPr>
        <w:t>工作</w:t>
      </w:r>
      <w:r>
        <w:rPr>
          <w:rFonts w:eastAsia="仿宋_GB2312"/>
          <w:snapToGrid w:val="0"/>
          <w:kern w:val="0"/>
          <w:sz w:val="32"/>
          <w:szCs w:val="32"/>
        </w:rPr>
        <w:t>会议精神，加强各项政策措施落细落实力度，为扎实推进全区经济</w:t>
      </w:r>
      <w:r>
        <w:rPr>
          <w:rFonts w:hint="eastAsia" w:eastAsia="仿宋_GB2312"/>
          <w:snapToGrid w:val="0"/>
          <w:kern w:val="0"/>
          <w:sz w:val="32"/>
          <w:szCs w:val="32"/>
        </w:rPr>
        <w:t>高质量</w:t>
      </w:r>
      <w:r>
        <w:rPr>
          <w:rFonts w:eastAsia="仿宋_GB2312"/>
          <w:snapToGrid w:val="0"/>
          <w:kern w:val="0"/>
          <w:sz w:val="32"/>
          <w:szCs w:val="32"/>
        </w:rPr>
        <w:t>发展提供坚实有力财政保障。</w:t>
      </w:r>
    </w:p>
    <w:sectPr>
      <w:footerReference r:id="rId4" w:type="default"/>
      <w:footerReference r:id="rId5" w:type="even"/>
      <w:type w:val="continuous"/>
      <w:pgSz w:w="11907" w:h="16840"/>
      <w:pgMar w:top="2098" w:right="1417" w:bottom="1984" w:left="1474" w:header="851" w:footer="992" w:gutter="0"/>
      <w:cols w:space="0" w:num="1"/>
      <w:rtlGutter w:val="0"/>
      <w:docGrid w:type="snapToChars" w:linePitch="57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320"/>
  <w:drawingGridVerticalSpacing w:val="14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MjJhMmFmODM5ODA1NGQ5ZGYzZWNlOTBhMWJhNTkifQ=="/>
  </w:docVars>
  <w:rsids>
    <w:rsidRoot w:val="00D62F3F"/>
    <w:rsid w:val="0000111C"/>
    <w:rsid w:val="000016FE"/>
    <w:rsid w:val="00001715"/>
    <w:rsid w:val="00005F02"/>
    <w:rsid w:val="000075D5"/>
    <w:rsid w:val="00011295"/>
    <w:rsid w:val="0001268B"/>
    <w:rsid w:val="00014BF8"/>
    <w:rsid w:val="00015BEC"/>
    <w:rsid w:val="00016D37"/>
    <w:rsid w:val="000178D2"/>
    <w:rsid w:val="0002066A"/>
    <w:rsid w:val="0002540C"/>
    <w:rsid w:val="00026598"/>
    <w:rsid w:val="000368C2"/>
    <w:rsid w:val="00037307"/>
    <w:rsid w:val="00043F84"/>
    <w:rsid w:val="0005083E"/>
    <w:rsid w:val="00057662"/>
    <w:rsid w:val="00072FAF"/>
    <w:rsid w:val="0007458C"/>
    <w:rsid w:val="00076315"/>
    <w:rsid w:val="00077E56"/>
    <w:rsid w:val="00080AAA"/>
    <w:rsid w:val="0008366D"/>
    <w:rsid w:val="00085B0E"/>
    <w:rsid w:val="0009538A"/>
    <w:rsid w:val="000A0481"/>
    <w:rsid w:val="000A14E1"/>
    <w:rsid w:val="000A306F"/>
    <w:rsid w:val="000A7B50"/>
    <w:rsid w:val="000B045E"/>
    <w:rsid w:val="000B240E"/>
    <w:rsid w:val="000B729F"/>
    <w:rsid w:val="000C11BC"/>
    <w:rsid w:val="000C3799"/>
    <w:rsid w:val="000C37F0"/>
    <w:rsid w:val="000D10C3"/>
    <w:rsid w:val="000D391F"/>
    <w:rsid w:val="000D4FD7"/>
    <w:rsid w:val="000E04D9"/>
    <w:rsid w:val="000E7C90"/>
    <w:rsid w:val="000F01FA"/>
    <w:rsid w:val="000F075A"/>
    <w:rsid w:val="000F0904"/>
    <w:rsid w:val="000F1EC0"/>
    <w:rsid w:val="000F1F8E"/>
    <w:rsid w:val="000F4563"/>
    <w:rsid w:val="000F6B38"/>
    <w:rsid w:val="000F7190"/>
    <w:rsid w:val="00107A88"/>
    <w:rsid w:val="00113A18"/>
    <w:rsid w:val="00114DDB"/>
    <w:rsid w:val="00115691"/>
    <w:rsid w:val="00116867"/>
    <w:rsid w:val="00117697"/>
    <w:rsid w:val="001235B1"/>
    <w:rsid w:val="0012736A"/>
    <w:rsid w:val="00130355"/>
    <w:rsid w:val="00130AF7"/>
    <w:rsid w:val="001330E1"/>
    <w:rsid w:val="00136247"/>
    <w:rsid w:val="00136F2F"/>
    <w:rsid w:val="00141A27"/>
    <w:rsid w:val="00154527"/>
    <w:rsid w:val="00156FAB"/>
    <w:rsid w:val="00161DD8"/>
    <w:rsid w:val="001623D2"/>
    <w:rsid w:val="001741EE"/>
    <w:rsid w:val="001744F1"/>
    <w:rsid w:val="00174578"/>
    <w:rsid w:val="00174E66"/>
    <w:rsid w:val="00176375"/>
    <w:rsid w:val="00180754"/>
    <w:rsid w:val="001815A2"/>
    <w:rsid w:val="0019026C"/>
    <w:rsid w:val="00192650"/>
    <w:rsid w:val="00192DB3"/>
    <w:rsid w:val="001A44AF"/>
    <w:rsid w:val="001B22CB"/>
    <w:rsid w:val="001B6A6A"/>
    <w:rsid w:val="001C25D6"/>
    <w:rsid w:val="001C4714"/>
    <w:rsid w:val="001D12A5"/>
    <w:rsid w:val="001D4567"/>
    <w:rsid w:val="001D64C0"/>
    <w:rsid w:val="001D7DD4"/>
    <w:rsid w:val="001E2480"/>
    <w:rsid w:val="001E37D9"/>
    <w:rsid w:val="001E46EE"/>
    <w:rsid w:val="001F4DDB"/>
    <w:rsid w:val="001F5344"/>
    <w:rsid w:val="00202D1E"/>
    <w:rsid w:val="002072BC"/>
    <w:rsid w:val="002074B3"/>
    <w:rsid w:val="00210201"/>
    <w:rsid w:val="00213C23"/>
    <w:rsid w:val="00214F07"/>
    <w:rsid w:val="002161A3"/>
    <w:rsid w:val="00217E3D"/>
    <w:rsid w:val="00224999"/>
    <w:rsid w:val="00224CCE"/>
    <w:rsid w:val="002272B9"/>
    <w:rsid w:val="00235163"/>
    <w:rsid w:val="002426C3"/>
    <w:rsid w:val="002553D0"/>
    <w:rsid w:val="00255C65"/>
    <w:rsid w:val="00255D30"/>
    <w:rsid w:val="00260412"/>
    <w:rsid w:val="0026297F"/>
    <w:rsid w:val="00262BF2"/>
    <w:rsid w:val="002655EB"/>
    <w:rsid w:val="00267889"/>
    <w:rsid w:val="00272134"/>
    <w:rsid w:val="00274537"/>
    <w:rsid w:val="002766AE"/>
    <w:rsid w:val="00281F56"/>
    <w:rsid w:val="002820AC"/>
    <w:rsid w:val="002838C1"/>
    <w:rsid w:val="002A5588"/>
    <w:rsid w:val="002B1FAB"/>
    <w:rsid w:val="002B7F9B"/>
    <w:rsid w:val="002C3CDF"/>
    <w:rsid w:val="002C469A"/>
    <w:rsid w:val="002C6F25"/>
    <w:rsid w:val="002D340B"/>
    <w:rsid w:val="002D65C0"/>
    <w:rsid w:val="002E0152"/>
    <w:rsid w:val="002E5726"/>
    <w:rsid w:val="002E5E60"/>
    <w:rsid w:val="002E7152"/>
    <w:rsid w:val="002E77F8"/>
    <w:rsid w:val="002F31AC"/>
    <w:rsid w:val="002F325D"/>
    <w:rsid w:val="003002AC"/>
    <w:rsid w:val="003051F0"/>
    <w:rsid w:val="00307465"/>
    <w:rsid w:val="00314DDA"/>
    <w:rsid w:val="003261C2"/>
    <w:rsid w:val="00330267"/>
    <w:rsid w:val="00336E49"/>
    <w:rsid w:val="003434FE"/>
    <w:rsid w:val="00343C01"/>
    <w:rsid w:val="00345431"/>
    <w:rsid w:val="0036181A"/>
    <w:rsid w:val="0036212B"/>
    <w:rsid w:val="003624B2"/>
    <w:rsid w:val="00364CC2"/>
    <w:rsid w:val="00367B64"/>
    <w:rsid w:val="0037339B"/>
    <w:rsid w:val="00376C49"/>
    <w:rsid w:val="00377D78"/>
    <w:rsid w:val="003812EE"/>
    <w:rsid w:val="00386CEE"/>
    <w:rsid w:val="0039182C"/>
    <w:rsid w:val="0039709D"/>
    <w:rsid w:val="003A34CC"/>
    <w:rsid w:val="003A63E1"/>
    <w:rsid w:val="003A7BB6"/>
    <w:rsid w:val="003B0D35"/>
    <w:rsid w:val="003B1548"/>
    <w:rsid w:val="003B318D"/>
    <w:rsid w:val="003B5000"/>
    <w:rsid w:val="003C096A"/>
    <w:rsid w:val="003C130B"/>
    <w:rsid w:val="003C17C4"/>
    <w:rsid w:val="003D4173"/>
    <w:rsid w:val="003D55ED"/>
    <w:rsid w:val="003E36CE"/>
    <w:rsid w:val="003E4E1B"/>
    <w:rsid w:val="003E66B6"/>
    <w:rsid w:val="00406DA3"/>
    <w:rsid w:val="004102E7"/>
    <w:rsid w:val="00425CEF"/>
    <w:rsid w:val="004274FE"/>
    <w:rsid w:val="00430315"/>
    <w:rsid w:val="004414B7"/>
    <w:rsid w:val="004456CC"/>
    <w:rsid w:val="0045536E"/>
    <w:rsid w:val="00463DD7"/>
    <w:rsid w:val="00467D37"/>
    <w:rsid w:val="00472200"/>
    <w:rsid w:val="00475045"/>
    <w:rsid w:val="00482217"/>
    <w:rsid w:val="0049075A"/>
    <w:rsid w:val="0049307D"/>
    <w:rsid w:val="004949C5"/>
    <w:rsid w:val="00496171"/>
    <w:rsid w:val="004965FC"/>
    <w:rsid w:val="00497711"/>
    <w:rsid w:val="004A0A49"/>
    <w:rsid w:val="004A0FDB"/>
    <w:rsid w:val="004A4CCE"/>
    <w:rsid w:val="004A74BD"/>
    <w:rsid w:val="004A7A22"/>
    <w:rsid w:val="004B0148"/>
    <w:rsid w:val="004B4D8C"/>
    <w:rsid w:val="004C620E"/>
    <w:rsid w:val="004C6A67"/>
    <w:rsid w:val="004D0C9A"/>
    <w:rsid w:val="004D242A"/>
    <w:rsid w:val="004D47C3"/>
    <w:rsid w:val="004E1996"/>
    <w:rsid w:val="004E25CD"/>
    <w:rsid w:val="004F0DAF"/>
    <w:rsid w:val="004F361B"/>
    <w:rsid w:val="004F39DB"/>
    <w:rsid w:val="00500FFC"/>
    <w:rsid w:val="00501432"/>
    <w:rsid w:val="00521B16"/>
    <w:rsid w:val="00532081"/>
    <w:rsid w:val="00532DD6"/>
    <w:rsid w:val="005345E2"/>
    <w:rsid w:val="00541374"/>
    <w:rsid w:val="0054314C"/>
    <w:rsid w:val="00545960"/>
    <w:rsid w:val="00547E54"/>
    <w:rsid w:val="00551BA5"/>
    <w:rsid w:val="00554EC5"/>
    <w:rsid w:val="00555AB4"/>
    <w:rsid w:val="00557E4A"/>
    <w:rsid w:val="00561FA2"/>
    <w:rsid w:val="00563ABB"/>
    <w:rsid w:val="00565684"/>
    <w:rsid w:val="00570242"/>
    <w:rsid w:val="00572199"/>
    <w:rsid w:val="00582E54"/>
    <w:rsid w:val="00583E04"/>
    <w:rsid w:val="00585675"/>
    <w:rsid w:val="00593630"/>
    <w:rsid w:val="00594CAF"/>
    <w:rsid w:val="00595CD8"/>
    <w:rsid w:val="005A442F"/>
    <w:rsid w:val="005A4653"/>
    <w:rsid w:val="005A6291"/>
    <w:rsid w:val="005A674F"/>
    <w:rsid w:val="005B154C"/>
    <w:rsid w:val="005B367C"/>
    <w:rsid w:val="005B5D48"/>
    <w:rsid w:val="005B7ABF"/>
    <w:rsid w:val="005C0B80"/>
    <w:rsid w:val="005C3C09"/>
    <w:rsid w:val="005C46C0"/>
    <w:rsid w:val="005C62E0"/>
    <w:rsid w:val="005C74F4"/>
    <w:rsid w:val="005E46C7"/>
    <w:rsid w:val="005E5F30"/>
    <w:rsid w:val="006005C4"/>
    <w:rsid w:val="00601059"/>
    <w:rsid w:val="00602DA5"/>
    <w:rsid w:val="0060317C"/>
    <w:rsid w:val="0060367E"/>
    <w:rsid w:val="00605802"/>
    <w:rsid w:val="00610CB2"/>
    <w:rsid w:val="0061454B"/>
    <w:rsid w:val="00614660"/>
    <w:rsid w:val="00615021"/>
    <w:rsid w:val="00617527"/>
    <w:rsid w:val="00622C74"/>
    <w:rsid w:val="00623C8B"/>
    <w:rsid w:val="00624CE3"/>
    <w:rsid w:val="0062623D"/>
    <w:rsid w:val="006278A7"/>
    <w:rsid w:val="0063536C"/>
    <w:rsid w:val="00635405"/>
    <w:rsid w:val="00641515"/>
    <w:rsid w:val="00647C16"/>
    <w:rsid w:val="00647CBE"/>
    <w:rsid w:val="00650FAF"/>
    <w:rsid w:val="00653AEB"/>
    <w:rsid w:val="00653D87"/>
    <w:rsid w:val="00655B84"/>
    <w:rsid w:val="00655ED2"/>
    <w:rsid w:val="00663EB0"/>
    <w:rsid w:val="006652BC"/>
    <w:rsid w:val="00667CBE"/>
    <w:rsid w:val="00672A6E"/>
    <w:rsid w:val="00674A30"/>
    <w:rsid w:val="006826DB"/>
    <w:rsid w:val="00685CD5"/>
    <w:rsid w:val="00686177"/>
    <w:rsid w:val="00686484"/>
    <w:rsid w:val="0068745D"/>
    <w:rsid w:val="00691345"/>
    <w:rsid w:val="006973F8"/>
    <w:rsid w:val="00697428"/>
    <w:rsid w:val="006A2494"/>
    <w:rsid w:val="006A762B"/>
    <w:rsid w:val="006A7807"/>
    <w:rsid w:val="006A7DCB"/>
    <w:rsid w:val="006B11C4"/>
    <w:rsid w:val="006B50A9"/>
    <w:rsid w:val="006B598C"/>
    <w:rsid w:val="006B6C52"/>
    <w:rsid w:val="006C27A8"/>
    <w:rsid w:val="006C7E12"/>
    <w:rsid w:val="006D122D"/>
    <w:rsid w:val="006D6E66"/>
    <w:rsid w:val="006E27D1"/>
    <w:rsid w:val="006E60F0"/>
    <w:rsid w:val="006F045D"/>
    <w:rsid w:val="006F1450"/>
    <w:rsid w:val="0070081B"/>
    <w:rsid w:val="007013E2"/>
    <w:rsid w:val="0070699A"/>
    <w:rsid w:val="00706CBE"/>
    <w:rsid w:val="00706E58"/>
    <w:rsid w:val="007076D0"/>
    <w:rsid w:val="00707C07"/>
    <w:rsid w:val="00707D52"/>
    <w:rsid w:val="00714597"/>
    <w:rsid w:val="007147C9"/>
    <w:rsid w:val="007162E4"/>
    <w:rsid w:val="00716ABF"/>
    <w:rsid w:val="007202D8"/>
    <w:rsid w:val="007262C6"/>
    <w:rsid w:val="00726A14"/>
    <w:rsid w:val="0073235B"/>
    <w:rsid w:val="007338A1"/>
    <w:rsid w:val="00733CA3"/>
    <w:rsid w:val="00734D72"/>
    <w:rsid w:val="00735EA4"/>
    <w:rsid w:val="00735EB5"/>
    <w:rsid w:val="00736047"/>
    <w:rsid w:val="007444AD"/>
    <w:rsid w:val="00754D0E"/>
    <w:rsid w:val="007617BE"/>
    <w:rsid w:val="007644BD"/>
    <w:rsid w:val="0077067E"/>
    <w:rsid w:val="00771078"/>
    <w:rsid w:val="00773D7E"/>
    <w:rsid w:val="00775419"/>
    <w:rsid w:val="0078406E"/>
    <w:rsid w:val="00791D6E"/>
    <w:rsid w:val="00797261"/>
    <w:rsid w:val="007A5158"/>
    <w:rsid w:val="007A59C6"/>
    <w:rsid w:val="007A6C1F"/>
    <w:rsid w:val="007A7D60"/>
    <w:rsid w:val="007B5415"/>
    <w:rsid w:val="007B683C"/>
    <w:rsid w:val="007B6AD1"/>
    <w:rsid w:val="007C1A62"/>
    <w:rsid w:val="007C72EF"/>
    <w:rsid w:val="007E3174"/>
    <w:rsid w:val="007F5B2F"/>
    <w:rsid w:val="00806B03"/>
    <w:rsid w:val="00810C2A"/>
    <w:rsid w:val="00812A3D"/>
    <w:rsid w:val="008230F2"/>
    <w:rsid w:val="00825CBC"/>
    <w:rsid w:val="008263F9"/>
    <w:rsid w:val="00826E6F"/>
    <w:rsid w:val="008276EB"/>
    <w:rsid w:val="00831436"/>
    <w:rsid w:val="00831714"/>
    <w:rsid w:val="00832131"/>
    <w:rsid w:val="00833D0F"/>
    <w:rsid w:val="0084413F"/>
    <w:rsid w:val="00846AB9"/>
    <w:rsid w:val="00846BF2"/>
    <w:rsid w:val="00857318"/>
    <w:rsid w:val="0086459F"/>
    <w:rsid w:val="0087251C"/>
    <w:rsid w:val="00872A68"/>
    <w:rsid w:val="00881515"/>
    <w:rsid w:val="0088236D"/>
    <w:rsid w:val="00895426"/>
    <w:rsid w:val="0089583E"/>
    <w:rsid w:val="00896366"/>
    <w:rsid w:val="00896ECE"/>
    <w:rsid w:val="008A04E0"/>
    <w:rsid w:val="008A0612"/>
    <w:rsid w:val="008A062F"/>
    <w:rsid w:val="008A4AE8"/>
    <w:rsid w:val="008A72E9"/>
    <w:rsid w:val="008A74FE"/>
    <w:rsid w:val="008B0F7F"/>
    <w:rsid w:val="008B492C"/>
    <w:rsid w:val="008B629A"/>
    <w:rsid w:val="008C0C21"/>
    <w:rsid w:val="008C78C4"/>
    <w:rsid w:val="008D4BDB"/>
    <w:rsid w:val="008E0744"/>
    <w:rsid w:val="008E07B6"/>
    <w:rsid w:val="008E1F01"/>
    <w:rsid w:val="008E245D"/>
    <w:rsid w:val="008E39F2"/>
    <w:rsid w:val="008E4A8B"/>
    <w:rsid w:val="008F0005"/>
    <w:rsid w:val="008F16CD"/>
    <w:rsid w:val="00906B58"/>
    <w:rsid w:val="00911954"/>
    <w:rsid w:val="00917A3C"/>
    <w:rsid w:val="00920831"/>
    <w:rsid w:val="0092111C"/>
    <w:rsid w:val="00926904"/>
    <w:rsid w:val="00927669"/>
    <w:rsid w:val="00930A56"/>
    <w:rsid w:val="00933B7D"/>
    <w:rsid w:val="00935296"/>
    <w:rsid w:val="0094511A"/>
    <w:rsid w:val="00950F53"/>
    <w:rsid w:val="00951556"/>
    <w:rsid w:val="00951E47"/>
    <w:rsid w:val="00955AC9"/>
    <w:rsid w:val="00956BB9"/>
    <w:rsid w:val="0096335F"/>
    <w:rsid w:val="00964E1F"/>
    <w:rsid w:val="009703EC"/>
    <w:rsid w:val="009710AC"/>
    <w:rsid w:val="00972C0A"/>
    <w:rsid w:val="009739BB"/>
    <w:rsid w:val="009741CB"/>
    <w:rsid w:val="00975E7D"/>
    <w:rsid w:val="00977973"/>
    <w:rsid w:val="00977E82"/>
    <w:rsid w:val="00980B34"/>
    <w:rsid w:val="00982011"/>
    <w:rsid w:val="00982652"/>
    <w:rsid w:val="00984CB2"/>
    <w:rsid w:val="00987AB5"/>
    <w:rsid w:val="009928FB"/>
    <w:rsid w:val="009955F8"/>
    <w:rsid w:val="009958B9"/>
    <w:rsid w:val="009A3ECA"/>
    <w:rsid w:val="009A5BD0"/>
    <w:rsid w:val="009B48E8"/>
    <w:rsid w:val="009C1F27"/>
    <w:rsid w:val="009C3E76"/>
    <w:rsid w:val="009C79CB"/>
    <w:rsid w:val="009D0294"/>
    <w:rsid w:val="009D5EDA"/>
    <w:rsid w:val="009E033E"/>
    <w:rsid w:val="009E63E4"/>
    <w:rsid w:val="009F68C6"/>
    <w:rsid w:val="00A0405C"/>
    <w:rsid w:val="00A0632E"/>
    <w:rsid w:val="00A14C0B"/>
    <w:rsid w:val="00A162F5"/>
    <w:rsid w:val="00A20824"/>
    <w:rsid w:val="00A2106A"/>
    <w:rsid w:val="00A23566"/>
    <w:rsid w:val="00A263C8"/>
    <w:rsid w:val="00A267FA"/>
    <w:rsid w:val="00A33412"/>
    <w:rsid w:val="00A3537B"/>
    <w:rsid w:val="00A40ED9"/>
    <w:rsid w:val="00A419FF"/>
    <w:rsid w:val="00A5378B"/>
    <w:rsid w:val="00A54B22"/>
    <w:rsid w:val="00A60C33"/>
    <w:rsid w:val="00A61143"/>
    <w:rsid w:val="00A6165C"/>
    <w:rsid w:val="00A62A02"/>
    <w:rsid w:val="00A64702"/>
    <w:rsid w:val="00A65F3F"/>
    <w:rsid w:val="00A66F2A"/>
    <w:rsid w:val="00A67B5C"/>
    <w:rsid w:val="00A753FF"/>
    <w:rsid w:val="00A7589A"/>
    <w:rsid w:val="00A75A40"/>
    <w:rsid w:val="00A9192A"/>
    <w:rsid w:val="00A979A8"/>
    <w:rsid w:val="00A97FC9"/>
    <w:rsid w:val="00AA3510"/>
    <w:rsid w:val="00AA3E94"/>
    <w:rsid w:val="00AB050A"/>
    <w:rsid w:val="00AB14FE"/>
    <w:rsid w:val="00AB5EBB"/>
    <w:rsid w:val="00AC0733"/>
    <w:rsid w:val="00AC276F"/>
    <w:rsid w:val="00AC381B"/>
    <w:rsid w:val="00AC6AD0"/>
    <w:rsid w:val="00AD2BF1"/>
    <w:rsid w:val="00AD4C60"/>
    <w:rsid w:val="00AD75E1"/>
    <w:rsid w:val="00AE5015"/>
    <w:rsid w:val="00AE5F04"/>
    <w:rsid w:val="00AF0809"/>
    <w:rsid w:val="00AF2F1E"/>
    <w:rsid w:val="00AF371D"/>
    <w:rsid w:val="00AF3D54"/>
    <w:rsid w:val="00AF4523"/>
    <w:rsid w:val="00B00FEC"/>
    <w:rsid w:val="00B01594"/>
    <w:rsid w:val="00B06D21"/>
    <w:rsid w:val="00B11EF5"/>
    <w:rsid w:val="00B15677"/>
    <w:rsid w:val="00B20A6C"/>
    <w:rsid w:val="00B2189B"/>
    <w:rsid w:val="00B23A3E"/>
    <w:rsid w:val="00B23D39"/>
    <w:rsid w:val="00B24C02"/>
    <w:rsid w:val="00B27E59"/>
    <w:rsid w:val="00B30B2B"/>
    <w:rsid w:val="00B322D2"/>
    <w:rsid w:val="00B336C8"/>
    <w:rsid w:val="00B33FB2"/>
    <w:rsid w:val="00B35726"/>
    <w:rsid w:val="00B449CA"/>
    <w:rsid w:val="00B45577"/>
    <w:rsid w:val="00B46B45"/>
    <w:rsid w:val="00B52CAB"/>
    <w:rsid w:val="00B54366"/>
    <w:rsid w:val="00B54B7F"/>
    <w:rsid w:val="00B6467F"/>
    <w:rsid w:val="00B64E30"/>
    <w:rsid w:val="00B660C6"/>
    <w:rsid w:val="00B71526"/>
    <w:rsid w:val="00B723F8"/>
    <w:rsid w:val="00B7240B"/>
    <w:rsid w:val="00B7256F"/>
    <w:rsid w:val="00B739D4"/>
    <w:rsid w:val="00B739F0"/>
    <w:rsid w:val="00B75EF6"/>
    <w:rsid w:val="00B76058"/>
    <w:rsid w:val="00B76EB3"/>
    <w:rsid w:val="00B77AED"/>
    <w:rsid w:val="00B84DF2"/>
    <w:rsid w:val="00B86458"/>
    <w:rsid w:val="00B919D7"/>
    <w:rsid w:val="00B91B06"/>
    <w:rsid w:val="00B92FAD"/>
    <w:rsid w:val="00B941A2"/>
    <w:rsid w:val="00B9744E"/>
    <w:rsid w:val="00BA1692"/>
    <w:rsid w:val="00BA36D9"/>
    <w:rsid w:val="00BA4CD3"/>
    <w:rsid w:val="00BA71DD"/>
    <w:rsid w:val="00BA7EB1"/>
    <w:rsid w:val="00BB218D"/>
    <w:rsid w:val="00BB2740"/>
    <w:rsid w:val="00BB38B0"/>
    <w:rsid w:val="00BB78B8"/>
    <w:rsid w:val="00BC526C"/>
    <w:rsid w:val="00BE13AE"/>
    <w:rsid w:val="00BE1E91"/>
    <w:rsid w:val="00BE78DE"/>
    <w:rsid w:val="00BF03D4"/>
    <w:rsid w:val="00BF23FB"/>
    <w:rsid w:val="00C0166D"/>
    <w:rsid w:val="00C04F8D"/>
    <w:rsid w:val="00C05725"/>
    <w:rsid w:val="00C0745D"/>
    <w:rsid w:val="00C10A06"/>
    <w:rsid w:val="00C13DAF"/>
    <w:rsid w:val="00C14C12"/>
    <w:rsid w:val="00C165FF"/>
    <w:rsid w:val="00C21B23"/>
    <w:rsid w:val="00C22034"/>
    <w:rsid w:val="00C225CC"/>
    <w:rsid w:val="00C23FD2"/>
    <w:rsid w:val="00C27DB7"/>
    <w:rsid w:val="00C34089"/>
    <w:rsid w:val="00C3478D"/>
    <w:rsid w:val="00C36978"/>
    <w:rsid w:val="00C40235"/>
    <w:rsid w:val="00C41C21"/>
    <w:rsid w:val="00C42EEF"/>
    <w:rsid w:val="00C44289"/>
    <w:rsid w:val="00C526B8"/>
    <w:rsid w:val="00C6042D"/>
    <w:rsid w:val="00C648DC"/>
    <w:rsid w:val="00C66A31"/>
    <w:rsid w:val="00C671F2"/>
    <w:rsid w:val="00C743CE"/>
    <w:rsid w:val="00C74ECC"/>
    <w:rsid w:val="00C77B1F"/>
    <w:rsid w:val="00C77B27"/>
    <w:rsid w:val="00C80D15"/>
    <w:rsid w:val="00C911C7"/>
    <w:rsid w:val="00C951E2"/>
    <w:rsid w:val="00C96D33"/>
    <w:rsid w:val="00CA13CA"/>
    <w:rsid w:val="00CA1D1B"/>
    <w:rsid w:val="00CA23D7"/>
    <w:rsid w:val="00CA29FE"/>
    <w:rsid w:val="00CA6F1C"/>
    <w:rsid w:val="00CB1851"/>
    <w:rsid w:val="00CB2351"/>
    <w:rsid w:val="00CB7E39"/>
    <w:rsid w:val="00CC236A"/>
    <w:rsid w:val="00CC4399"/>
    <w:rsid w:val="00CD041E"/>
    <w:rsid w:val="00CD51DB"/>
    <w:rsid w:val="00CD5754"/>
    <w:rsid w:val="00CF0CD7"/>
    <w:rsid w:val="00CF13A4"/>
    <w:rsid w:val="00CF569D"/>
    <w:rsid w:val="00D04823"/>
    <w:rsid w:val="00D05C10"/>
    <w:rsid w:val="00D104C1"/>
    <w:rsid w:val="00D10886"/>
    <w:rsid w:val="00D1097E"/>
    <w:rsid w:val="00D112D0"/>
    <w:rsid w:val="00D11C3F"/>
    <w:rsid w:val="00D20579"/>
    <w:rsid w:val="00D2163B"/>
    <w:rsid w:val="00D23482"/>
    <w:rsid w:val="00D25651"/>
    <w:rsid w:val="00D26552"/>
    <w:rsid w:val="00D27869"/>
    <w:rsid w:val="00D37EC7"/>
    <w:rsid w:val="00D43620"/>
    <w:rsid w:val="00D449CB"/>
    <w:rsid w:val="00D452BC"/>
    <w:rsid w:val="00D547D8"/>
    <w:rsid w:val="00D5672B"/>
    <w:rsid w:val="00D60D55"/>
    <w:rsid w:val="00D62C59"/>
    <w:rsid w:val="00D62F3F"/>
    <w:rsid w:val="00D65DA1"/>
    <w:rsid w:val="00D66FEB"/>
    <w:rsid w:val="00D678D1"/>
    <w:rsid w:val="00D75C69"/>
    <w:rsid w:val="00D76280"/>
    <w:rsid w:val="00D7628A"/>
    <w:rsid w:val="00D77B6A"/>
    <w:rsid w:val="00D8001A"/>
    <w:rsid w:val="00D82006"/>
    <w:rsid w:val="00D87508"/>
    <w:rsid w:val="00D904DF"/>
    <w:rsid w:val="00D9170F"/>
    <w:rsid w:val="00D951C1"/>
    <w:rsid w:val="00DA6131"/>
    <w:rsid w:val="00DB4179"/>
    <w:rsid w:val="00DB5BC6"/>
    <w:rsid w:val="00DB663E"/>
    <w:rsid w:val="00DC22FC"/>
    <w:rsid w:val="00DD2703"/>
    <w:rsid w:val="00DD371E"/>
    <w:rsid w:val="00DD4EAF"/>
    <w:rsid w:val="00DD7C8C"/>
    <w:rsid w:val="00DE0DAF"/>
    <w:rsid w:val="00DE491E"/>
    <w:rsid w:val="00DE54E6"/>
    <w:rsid w:val="00DE7499"/>
    <w:rsid w:val="00DF308D"/>
    <w:rsid w:val="00DF49B6"/>
    <w:rsid w:val="00DF55D3"/>
    <w:rsid w:val="00E0039A"/>
    <w:rsid w:val="00E06B90"/>
    <w:rsid w:val="00E06E24"/>
    <w:rsid w:val="00E07A45"/>
    <w:rsid w:val="00E07B8D"/>
    <w:rsid w:val="00E12849"/>
    <w:rsid w:val="00E14097"/>
    <w:rsid w:val="00E1644A"/>
    <w:rsid w:val="00E16B3B"/>
    <w:rsid w:val="00E17A00"/>
    <w:rsid w:val="00E20027"/>
    <w:rsid w:val="00E20CB0"/>
    <w:rsid w:val="00E22F9B"/>
    <w:rsid w:val="00E26FA7"/>
    <w:rsid w:val="00E37269"/>
    <w:rsid w:val="00E37E83"/>
    <w:rsid w:val="00E410D2"/>
    <w:rsid w:val="00E42720"/>
    <w:rsid w:val="00E46BEA"/>
    <w:rsid w:val="00E46C4A"/>
    <w:rsid w:val="00E53937"/>
    <w:rsid w:val="00E56D98"/>
    <w:rsid w:val="00E65B80"/>
    <w:rsid w:val="00E67192"/>
    <w:rsid w:val="00E67BC2"/>
    <w:rsid w:val="00E808A6"/>
    <w:rsid w:val="00E826C4"/>
    <w:rsid w:val="00E8466A"/>
    <w:rsid w:val="00E8565A"/>
    <w:rsid w:val="00E8589B"/>
    <w:rsid w:val="00E901A0"/>
    <w:rsid w:val="00E91E2B"/>
    <w:rsid w:val="00E943EC"/>
    <w:rsid w:val="00EA142D"/>
    <w:rsid w:val="00EA1524"/>
    <w:rsid w:val="00EA2403"/>
    <w:rsid w:val="00EA6D45"/>
    <w:rsid w:val="00EA7DA2"/>
    <w:rsid w:val="00EB0ACB"/>
    <w:rsid w:val="00EB10C1"/>
    <w:rsid w:val="00EB5459"/>
    <w:rsid w:val="00EC006D"/>
    <w:rsid w:val="00EC0572"/>
    <w:rsid w:val="00EC4836"/>
    <w:rsid w:val="00ED3F1D"/>
    <w:rsid w:val="00ED77B2"/>
    <w:rsid w:val="00EE5C37"/>
    <w:rsid w:val="00EE666F"/>
    <w:rsid w:val="00EF0777"/>
    <w:rsid w:val="00EF36EA"/>
    <w:rsid w:val="00EF5BC5"/>
    <w:rsid w:val="00F020B6"/>
    <w:rsid w:val="00F053A5"/>
    <w:rsid w:val="00F14E7C"/>
    <w:rsid w:val="00F21BF2"/>
    <w:rsid w:val="00F25892"/>
    <w:rsid w:val="00F268CA"/>
    <w:rsid w:val="00F352D5"/>
    <w:rsid w:val="00F361B2"/>
    <w:rsid w:val="00F3736D"/>
    <w:rsid w:val="00F4134B"/>
    <w:rsid w:val="00F56772"/>
    <w:rsid w:val="00F571A7"/>
    <w:rsid w:val="00F67A7A"/>
    <w:rsid w:val="00F704DA"/>
    <w:rsid w:val="00F70B88"/>
    <w:rsid w:val="00F80396"/>
    <w:rsid w:val="00F81336"/>
    <w:rsid w:val="00F81429"/>
    <w:rsid w:val="00F87145"/>
    <w:rsid w:val="00F9071E"/>
    <w:rsid w:val="00F9114A"/>
    <w:rsid w:val="00F944BC"/>
    <w:rsid w:val="00FA2260"/>
    <w:rsid w:val="00FA7449"/>
    <w:rsid w:val="00FA7F4D"/>
    <w:rsid w:val="00FB0F8D"/>
    <w:rsid w:val="00FB13A0"/>
    <w:rsid w:val="00FB14C0"/>
    <w:rsid w:val="00FB2E00"/>
    <w:rsid w:val="00FB3ED3"/>
    <w:rsid w:val="00FB3FBD"/>
    <w:rsid w:val="00FB4205"/>
    <w:rsid w:val="00FB523A"/>
    <w:rsid w:val="00FB68C2"/>
    <w:rsid w:val="00FB7AC7"/>
    <w:rsid w:val="00FC0905"/>
    <w:rsid w:val="00FD081B"/>
    <w:rsid w:val="00FD29DC"/>
    <w:rsid w:val="00FD30D1"/>
    <w:rsid w:val="00FE272A"/>
    <w:rsid w:val="00FE28E5"/>
    <w:rsid w:val="00FE48A1"/>
    <w:rsid w:val="00FE49E1"/>
    <w:rsid w:val="00FE60A8"/>
    <w:rsid w:val="00FE6521"/>
    <w:rsid w:val="00FE7765"/>
    <w:rsid w:val="00FF0377"/>
    <w:rsid w:val="00FF3A78"/>
    <w:rsid w:val="00FF4C8E"/>
    <w:rsid w:val="00FF6286"/>
    <w:rsid w:val="01F934A0"/>
    <w:rsid w:val="027A3EE5"/>
    <w:rsid w:val="04B920C6"/>
    <w:rsid w:val="070B0849"/>
    <w:rsid w:val="07297512"/>
    <w:rsid w:val="07510CFA"/>
    <w:rsid w:val="082A40D2"/>
    <w:rsid w:val="0A6F517E"/>
    <w:rsid w:val="0AC83514"/>
    <w:rsid w:val="0B523F20"/>
    <w:rsid w:val="0D3C4F3D"/>
    <w:rsid w:val="11982792"/>
    <w:rsid w:val="15245FA5"/>
    <w:rsid w:val="158A5AE0"/>
    <w:rsid w:val="15BF72A7"/>
    <w:rsid w:val="18667BDD"/>
    <w:rsid w:val="18AC10A6"/>
    <w:rsid w:val="1AEE5EF4"/>
    <w:rsid w:val="1DD13807"/>
    <w:rsid w:val="1E0F176B"/>
    <w:rsid w:val="20DC5933"/>
    <w:rsid w:val="213E77D6"/>
    <w:rsid w:val="261A616D"/>
    <w:rsid w:val="26B726E1"/>
    <w:rsid w:val="27932B10"/>
    <w:rsid w:val="29C67D26"/>
    <w:rsid w:val="29D73D57"/>
    <w:rsid w:val="2A673FD3"/>
    <w:rsid w:val="2C0417D2"/>
    <w:rsid w:val="2D340D6E"/>
    <w:rsid w:val="2F0179DF"/>
    <w:rsid w:val="30B704E5"/>
    <w:rsid w:val="33812EE7"/>
    <w:rsid w:val="35052D2A"/>
    <w:rsid w:val="36E97F77"/>
    <w:rsid w:val="3B7E0C80"/>
    <w:rsid w:val="3B9E5679"/>
    <w:rsid w:val="3BD65AB4"/>
    <w:rsid w:val="3C3D0967"/>
    <w:rsid w:val="3D2022BA"/>
    <w:rsid w:val="3DBF2C37"/>
    <w:rsid w:val="3EBA690B"/>
    <w:rsid w:val="3F776027"/>
    <w:rsid w:val="404558F7"/>
    <w:rsid w:val="4175736B"/>
    <w:rsid w:val="43126C5A"/>
    <w:rsid w:val="443A4DB8"/>
    <w:rsid w:val="44AC4722"/>
    <w:rsid w:val="4726311E"/>
    <w:rsid w:val="4B703EDA"/>
    <w:rsid w:val="4D5F46ED"/>
    <w:rsid w:val="4FBA3E75"/>
    <w:rsid w:val="50105092"/>
    <w:rsid w:val="50154418"/>
    <w:rsid w:val="5024153C"/>
    <w:rsid w:val="508634D8"/>
    <w:rsid w:val="533A52FD"/>
    <w:rsid w:val="550653E3"/>
    <w:rsid w:val="5732747A"/>
    <w:rsid w:val="574635FC"/>
    <w:rsid w:val="5B4B2C41"/>
    <w:rsid w:val="5E1D5F4E"/>
    <w:rsid w:val="5EC81762"/>
    <w:rsid w:val="5F7F67BF"/>
    <w:rsid w:val="5F9C2236"/>
    <w:rsid w:val="5FE7565C"/>
    <w:rsid w:val="61536CC9"/>
    <w:rsid w:val="62061594"/>
    <w:rsid w:val="622A4183"/>
    <w:rsid w:val="624325E8"/>
    <w:rsid w:val="640F7A68"/>
    <w:rsid w:val="64214EF2"/>
    <w:rsid w:val="670A1588"/>
    <w:rsid w:val="68B670BE"/>
    <w:rsid w:val="68F86EBA"/>
    <w:rsid w:val="695B224A"/>
    <w:rsid w:val="6AD63FB6"/>
    <w:rsid w:val="6AFB521D"/>
    <w:rsid w:val="6EC03D86"/>
    <w:rsid w:val="6FDED06B"/>
    <w:rsid w:val="6FFDD0B5"/>
    <w:rsid w:val="707F5819"/>
    <w:rsid w:val="713F213B"/>
    <w:rsid w:val="71BA4E4E"/>
    <w:rsid w:val="726A64F0"/>
    <w:rsid w:val="75FD469A"/>
    <w:rsid w:val="76BC6121"/>
    <w:rsid w:val="77DB9D67"/>
    <w:rsid w:val="7BDF061E"/>
    <w:rsid w:val="7D7B6979"/>
    <w:rsid w:val="7E6643FA"/>
    <w:rsid w:val="7F8686DE"/>
    <w:rsid w:val="7FFFB24C"/>
    <w:rsid w:val="7FFFE8AE"/>
    <w:rsid w:val="B7DFC2D0"/>
    <w:rsid w:val="BBF783D8"/>
    <w:rsid w:val="BD9B4551"/>
    <w:rsid w:val="BF7FBEBB"/>
    <w:rsid w:val="D77F57DF"/>
    <w:rsid w:val="DF7FA2D4"/>
    <w:rsid w:val="E6E792D9"/>
    <w:rsid w:val="EF6FF1CB"/>
    <w:rsid w:val="F7B6AE7B"/>
    <w:rsid w:val="FBF51F2D"/>
    <w:rsid w:val="FD5F0F12"/>
    <w:rsid w:val="FED73D75"/>
    <w:rsid w:val="FF9FC480"/>
    <w:rsid w:val="FFFF0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3"/>
    <w:basedOn w:val="1"/>
    <w:next w:val="1"/>
    <w:qFormat/>
    <w:uiPriority w:val="0"/>
    <w:pPr>
      <w:spacing w:before="120" w:after="120"/>
      <w:ind w:firstLine="602" w:firstLineChars="200"/>
      <w:jc w:val="left"/>
      <w:outlineLvl w:val="2"/>
    </w:pPr>
    <w:rPr>
      <w:rFonts w:ascii="仿宋_GB2312" w:eastAsia="仿宋_GB2312"/>
      <w:b/>
      <w:bCs/>
      <w:sz w:val="30"/>
      <w:szCs w:val="30"/>
      <w:u w:val="single"/>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ind w:firstLine="200" w:firstLineChars="200"/>
    </w:pPr>
    <w:rPr>
      <w:rFonts w:ascii="Calibri" w:hAnsi="Calibri"/>
      <w:szCs w:val="21"/>
    </w:rPr>
  </w:style>
  <w:style w:type="paragraph" w:styleId="3">
    <w:name w:val="Body Text Indent"/>
    <w:basedOn w:val="1"/>
    <w:next w:val="1"/>
    <w:qFormat/>
    <w:uiPriority w:val="0"/>
    <w:pPr>
      <w:spacing w:after="120"/>
      <w:ind w:left="200" w:leftChars="200"/>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customStyle="1" w:styleId="13">
    <w:name w:val="页眉 Char"/>
    <w:basedOn w:val="11"/>
    <w:link w:val="8"/>
    <w:qFormat/>
    <w:uiPriority w:val="0"/>
    <w:rPr>
      <w:kern w:val="2"/>
      <w:sz w:val="18"/>
      <w:szCs w:val="18"/>
    </w:rPr>
  </w:style>
  <w:style w:type="paragraph" w:customStyle="1" w:styleId="14">
    <w:name w:val="Normal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5</Pages>
  <Words>615</Words>
  <Characters>3506</Characters>
  <Lines>29</Lines>
  <Paragraphs>8</Paragraphs>
  <TotalTime>5</TotalTime>
  <ScaleCrop>false</ScaleCrop>
  <LinksUpToDate>false</LinksUpToDate>
  <CharactersWithSpaces>4113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2024-09-28T00:37:00Z</dcterms:created>
  <dc:creator>aa</dc:creator>
  <cp:lastModifiedBy>pc64</cp:lastModifiedBy>
  <cp:lastPrinted>2025-10-21T10:51:00Z</cp:lastPrinted>
  <dcterms:modified xsi:type="dcterms:W3CDTF">2025-11-06T14:45:26Z</dcterms:modified>
  <dc:title>关于蔡甸区2003年财政决算情况的报告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CB56AAE701BC2B97F9C0C868BFAFE394</vt:lpwstr>
  </property>
</Properties>
</file>