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line="225" w:lineRule="auto"/>
        <w:ind w:left="50"/>
        <w:rPr>
          <w:rFonts w:ascii="仿宋" w:hAnsi="仿宋" w:eastAsia="仿宋" w:cs="仿宋"/>
          <w:sz w:val="31"/>
          <w:szCs w:val="31"/>
        </w:rPr>
      </w:pPr>
      <w:bookmarkStart w:id="0" w:name="_GoBack"/>
      <w:bookmarkEnd w:id="0"/>
      <w:r>
        <w:rPr>
          <w:rFonts w:ascii="宋体" w:hAnsi="宋体" w:eastAsia="宋体" w:cs="宋体"/>
          <w:spacing w:val="-7"/>
          <w:sz w:val="31"/>
          <w:szCs w:val="31"/>
        </w:rPr>
        <w:t>附件</w:t>
      </w:r>
      <w:r>
        <w:rPr>
          <w:rFonts w:ascii="宋体" w:hAnsi="宋体" w:eastAsia="宋体" w:cs="宋体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1</w:t>
      </w: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spacing w:before="153" w:line="290" w:lineRule="auto"/>
        <w:ind w:left="2759" w:right="930" w:hanging="1815"/>
        <w:outlineLvl w:val="0"/>
        <w:rPr>
          <w:rFonts w:ascii="黑体" w:hAnsi="黑体" w:eastAsia="黑体" w:cs="黑体"/>
          <w:sz w:val="47"/>
          <w:szCs w:val="47"/>
        </w:rPr>
      </w:pPr>
      <w:r>
        <w:rPr>
          <w:rFonts w:ascii="黑体" w:hAnsi="黑体" w:eastAsia="黑体" w:cs="黑体"/>
          <w:spacing w:val="4"/>
          <w:sz w:val="47"/>
          <w:szCs w:val="47"/>
        </w:rPr>
        <w:t>2021</w:t>
      </w:r>
      <w:r>
        <w:rPr>
          <w:rFonts w:ascii="黑体" w:hAnsi="黑体" w:eastAsia="黑体" w:cs="黑体"/>
          <w:spacing w:val="-86"/>
          <w:sz w:val="47"/>
          <w:szCs w:val="47"/>
        </w:rPr>
        <w:t xml:space="preserve"> </w:t>
      </w:r>
      <w:r>
        <w:rPr>
          <w:rFonts w:ascii="黑体" w:hAnsi="黑体" w:eastAsia="黑体" w:cs="黑体"/>
          <w:spacing w:val="4"/>
          <w:sz w:val="47"/>
          <w:szCs w:val="47"/>
        </w:rPr>
        <w:t>年度</w:t>
      </w:r>
      <w:r>
        <w:rPr>
          <w:rFonts w:ascii="黑体" w:hAnsi="黑体" w:eastAsia="黑体" w:cs="黑体"/>
          <w:spacing w:val="-90"/>
          <w:sz w:val="47"/>
          <w:szCs w:val="47"/>
        </w:rPr>
        <w:t xml:space="preserve"> </w:t>
      </w:r>
      <w:r>
        <w:rPr>
          <w:rFonts w:ascii="黑体" w:hAnsi="黑体" w:eastAsia="黑体" w:cs="黑体"/>
          <w:spacing w:val="4"/>
          <w:sz w:val="47"/>
          <w:szCs w:val="47"/>
        </w:rPr>
        <w:t>武汉市蔡甸区统计局</w:t>
      </w:r>
      <w:r>
        <w:rPr>
          <w:rFonts w:ascii="黑体" w:hAnsi="黑体" w:eastAsia="黑体" w:cs="黑体"/>
          <w:sz w:val="47"/>
          <w:szCs w:val="47"/>
        </w:rPr>
        <w:t xml:space="preserve"> </w:t>
      </w:r>
      <w:r>
        <w:rPr>
          <w:rFonts w:ascii="黑体" w:hAnsi="黑体" w:eastAsia="黑体" w:cs="黑体"/>
          <w:spacing w:val="4"/>
          <w:sz w:val="47"/>
          <w:szCs w:val="47"/>
        </w:rPr>
        <w:t>部门决算公开</w:t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101" w:line="225" w:lineRule="auto"/>
        <w:ind w:left="2864"/>
        <w:rPr>
          <w:rFonts w:ascii="宋体" w:hAnsi="宋体" w:eastAsia="宋体" w:cs="宋体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2022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年</w:t>
      </w:r>
      <w:r>
        <w:rPr>
          <w:rFonts w:ascii="宋体" w:hAnsi="宋体" w:eastAsia="宋体" w:cs="宋体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10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月</w:t>
      </w:r>
      <w:r>
        <w:rPr>
          <w:rFonts w:ascii="宋体" w:hAnsi="宋体" w:eastAsia="宋体" w:cs="宋体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18 </w:t>
      </w:r>
      <w:r>
        <w:rPr>
          <w:rFonts w:ascii="宋体" w:hAnsi="宋体" w:eastAsia="宋体" w:cs="宋体"/>
          <w:spacing w:val="-6"/>
          <w:sz w:val="31"/>
          <w:szCs w:val="31"/>
        </w:rPr>
        <w:t>日</w:t>
      </w:r>
    </w:p>
    <w:p>
      <w:pPr>
        <w:spacing w:line="225" w:lineRule="auto"/>
        <w:rPr>
          <w:rFonts w:ascii="宋体" w:hAnsi="宋体" w:eastAsia="宋体" w:cs="宋体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spacing w:before="153" w:line="226" w:lineRule="auto"/>
        <w:ind w:left="3288"/>
        <w:outlineLvl w:val="0"/>
        <w:rPr>
          <w:rFonts w:ascii="黑体" w:hAnsi="黑体" w:eastAsia="黑体" w:cs="黑体"/>
          <w:sz w:val="47"/>
          <w:szCs w:val="47"/>
        </w:rPr>
      </w:pPr>
      <w:r>
        <w:rPr>
          <w:rFonts w:ascii="黑体" w:hAnsi="黑体" w:eastAsia="黑体" w:cs="黑体"/>
          <w:spacing w:val="-35"/>
          <w:sz w:val="47"/>
          <w:szCs w:val="47"/>
        </w:rPr>
        <w:t>目</w:t>
      </w:r>
      <w:r>
        <w:rPr>
          <w:rFonts w:ascii="黑体" w:hAnsi="黑体" w:eastAsia="黑体" w:cs="黑体"/>
          <w:spacing w:val="10"/>
          <w:sz w:val="47"/>
          <w:szCs w:val="47"/>
        </w:rPr>
        <w:t xml:space="preserve">    </w:t>
      </w:r>
      <w:r>
        <w:rPr>
          <w:rFonts w:ascii="黑体" w:hAnsi="黑体" w:eastAsia="黑体" w:cs="黑体"/>
          <w:spacing w:val="-35"/>
          <w:sz w:val="47"/>
          <w:szCs w:val="47"/>
        </w:rPr>
        <w:t>录</w:t>
      </w:r>
    </w:p>
    <w:p>
      <w:pPr>
        <w:pStyle w:val="2"/>
        <w:spacing w:line="368" w:lineRule="auto"/>
      </w:pPr>
    </w:p>
    <w:p>
      <w:pPr>
        <w:spacing w:before="101" w:line="226" w:lineRule="auto"/>
        <w:ind w:left="66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第一部分  武汉市蔡甸区统计局概况</w:t>
      </w:r>
    </w:p>
    <w:p>
      <w:pPr>
        <w:pStyle w:val="2"/>
        <w:spacing w:line="379" w:lineRule="auto"/>
      </w:pPr>
    </w:p>
    <w:p>
      <w:pPr>
        <w:spacing w:before="101" w:line="225" w:lineRule="auto"/>
        <w:ind w:left="67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一、部门主要职能</w:t>
      </w:r>
    </w:p>
    <w:p>
      <w:pPr>
        <w:pStyle w:val="2"/>
        <w:spacing w:line="378" w:lineRule="auto"/>
      </w:pPr>
    </w:p>
    <w:p>
      <w:pPr>
        <w:spacing w:before="101" w:line="225" w:lineRule="auto"/>
        <w:ind w:left="67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二、部门决算单位构成</w:t>
      </w:r>
    </w:p>
    <w:p>
      <w:pPr>
        <w:pStyle w:val="2"/>
        <w:spacing w:line="378" w:lineRule="auto"/>
      </w:pPr>
    </w:p>
    <w:p>
      <w:pPr>
        <w:spacing w:before="101" w:line="225" w:lineRule="auto"/>
        <w:ind w:left="66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三、部门人员构成</w:t>
      </w:r>
    </w:p>
    <w:p>
      <w:pPr>
        <w:pStyle w:val="2"/>
        <w:spacing w:line="380" w:lineRule="auto"/>
      </w:pPr>
    </w:p>
    <w:p>
      <w:pPr>
        <w:spacing w:before="101" w:line="226" w:lineRule="auto"/>
        <w:ind w:left="66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第二部分  武汉市蔡甸区统计局</w:t>
      </w:r>
      <w:r>
        <w:rPr>
          <w:rFonts w:ascii="黑体" w:hAnsi="黑体" w:eastAsia="黑体" w:cs="黑体"/>
          <w:spacing w:val="-56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7"/>
          <w:sz w:val="31"/>
          <w:szCs w:val="31"/>
        </w:rPr>
        <w:t>2021</w:t>
      </w:r>
      <w:r>
        <w:rPr>
          <w:rFonts w:ascii="黑体" w:hAnsi="黑体" w:eastAsia="黑体" w:cs="黑体"/>
          <w:spacing w:val="-61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7"/>
          <w:sz w:val="31"/>
          <w:szCs w:val="31"/>
        </w:rPr>
        <w:t>年度部门决算表</w:t>
      </w:r>
    </w:p>
    <w:p>
      <w:pPr>
        <w:pStyle w:val="2"/>
        <w:spacing w:line="376" w:lineRule="auto"/>
      </w:pPr>
    </w:p>
    <w:p>
      <w:pPr>
        <w:spacing w:before="100" w:line="581" w:lineRule="exact"/>
        <w:ind w:left="66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19"/>
          <w:sz w:val="31"/>
          <w:szCs w:val="31"/>
        </w:rPr>
        <w:t>第三部分  武汉市蔡甸区统计局</w:t>
      </w:r>
      <w:r>
        <w:rPr>
          <w:rFonts w:ascii="黑体" w:hAnsi="黑体" w:eastAsia="黑体" w:cs="黑体"/>
          <w:spacing w:val="-56"/>
          <w:position w:val="19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7"/>
          <w:position w:val="19"/>
          <w:sz w:val="31"/>
          <w:szCs w:val="31"/>
        </w:rPr>
        <w:t>2021</w:t>
      </w:r>
      <w:r>
        <w:rPr>
          <w:rFonts w:ascii="黑体" w:hAnsi="黑体" w:eastAsia="黑体" w:cs="黑体"/>
          <w:spacing w:val="-61"/>
          <w:position w:val="19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7"/>
          <w:position w:val="19"/>
          <w:sz w:val="31"/>
          <w:szCs w:val="31"/>
        </w:rPr>
        <w:t>年度部门决算情</w:t>
      </w:r>
    </w:p>
    <w:p>
      <w:pPr>
        <w:spacing w:line="226" w:lineRule="auto"/>
        <w:ind w:left="2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况说明</w:t>
      </w:r>
    </w:p>
    <w:p>
      <w:pPr>
        <w:pStyle w:val="2"/>
        <w:spacing w:line="376" w:lineRule="auto"/>
      </w:pPr>
    </w:p>
    <w:p>
      <w:pPr>
        <w:spacing w:before="101" w:line="225" w:lineRule="auto"/>
        <w:ind w:left="67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一、收入支出决算总体情况说明</w:t>
      </w:r>
    </w:p>
    <w:p>
      <w:pPr>
        <w:pStyle w:val="2"/>
        <w:spacing w:line="378" w:lineRule="auto"/>
      </w:pPr>
    </w:p>
    <w:p>
      <w:pPr>
        <w:spacing w:before="101" w:line="225" w:lineRule="auto"/>
        <w:ind w:left="67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二、收入决算情况说明</w:t>
      </w:r>
    </w:p>
    <w:p>
      <w:pPr>
        <w:pStyle w:val="2"/>
        <w:spacing w:line="380" w:lineRule="auto"/>
      </w:pPr>
    </w:p>
    <w:p>
      <w:pPr>
        <w:spacing w:before="102" w:line="225" w:lineRule="auto"/>
        <w:ind w:left="66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三、支出决算情况说明</w:t>
      </w:r>
    </w:p>
    <w:p>
      <w:pPr>
        <w:pStyle w:val="2"/>
        <w:spacing w:line="378" w:lineRule="auto"/>
      </w:pPr>
    </w:p>
    <w:p>
      <w:pPr>
        <w:spacing w:before="101" w:line="225" w:lineRule="auto"/>
        <w:ind w:left="69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四、财政拨款收入支出决算总体情况说明</w:t>
      </w:r>
    </w:p>
    <w:p>
      <w:pPr>
        <w:pStyle w:val="2"/>
        <w:spacing w:line="378" w:lineRule="auto"/>
      </w:pPr>
    </w:p>
    <w:p>
      <w:pPr>
        <w:spacing w:before="101" w:line="225" w:lineRule="auto"/>
        <w:ind w:left="67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sz w:val="31"/>
          <w:szCs w:val="31"/>
        </w:rPr>
        <w:t>五、一般公共预算财政拨款支出决算情况说明</w:t>
      </w:r>
    </w:p>
    <w:p>
      <w:pPr>
        <w:pStyle w:val="2"/>
        <w:spacing w:line="379" w:lineRule="auto"/>
      </w:pPr>
    </w:p>
    <w:p>
      <w:pPr>
        <w:spacing w:before="101" w:line="225" w:lineRule="auto"/>
        <w:ind w:left="668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sz w:val="31"/>
          <w:szCs w:val="31"/>
        </w:rPr>
        <w:t>六、一般公共预算财政拨款基本支出决算情况说明</w:t>
      </w:r>
    </w:p>
    <w:p>
      <w:pPr>
        <w:pStyle w:val="2"/>
        <w:spacing w:line="378" w:lineRule="auto"/>
      </w:pPr>
    </w:p>
    <w:p>
      <w:pPr>
        <w:spacing w:before="102" w:line="581" w:lineRule="exact"/>
        <w:ind w:right="14"/>
        <w:jc w:val="right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20"/>
          <w:position w:val="19"/>
          <w:sz w:val="31"/>
          <w:szCs w:val="31"/>
        </w:rPr>
        <w:t>七、一般公共预算财政拨款</w:t>
      </w:r>
      <w:r>
        <w:rPr>
          <w:rFonts w:hint="eastAsia" w:ascii="宋体" w:hAnsi="宋体" w:eastAsia="宋体" w:cs="宋体"/>
          <w:spacing w:val="20"/>
          <w:position w:val="19"/>
          <w:sz w:val="31"/>
          <w:szCs w:val="31"/>
          <w:lang w:eastAsia="zh-CN"/>
        </w:rPr>
        <w:t>“三公”经费</w:t>
      </w:r>
      <w:r>
        <w:rPr>
          <w:rFonts w:ascii="宋体" w:hAnsi="宋体" w:eastAsia="宋体" w:cs="宋体"/>
          <w:spacing w:val="20"/>
          <w:position w:val="19"/>
          <w:sz w:val="31"/>
          <w:szCs w:val="31"/>
        </w:rPr>
        <w:t>支出决算情</w:t>
      </w:r>
    </w:p>
    <w:p>
      <w:pPr>
        <w:spacing w:line="225" w:lineRule="auto"/>
        <w:ind w:left="2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4"/>
          <w:sz w:val="31"/>
          <w:szCs w:val="31"/>
        </w:rPr>
        <w:t>况说明</w:t>
      </w:r>
    </w:p>
    <w:p>
      <w:pPr>
        <w:spacing w:line="225" w:lineRule="auto"/>
        <w:rPr>
          <w:rFonts w:ascii="宋体" w:hAnsi="宋体" w:eastAsia="宋体" w:cs="宋体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>
      <w:pPr>
        <w:spacing w:before="221" w:line="860" w:lineRule="exact"/>
        <w:ind w:left="67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position w:val="42"/>
          <w:sz w:val="31"/>
          <w:szCs w:val="31"/>
        </w:rPr>
        <w:t>八、政府性基金预算财政拨款收入支出决算情况说明</w:t>
      </w:r>
    </w:p>
    <w:p>
      <w:pPr>
        <w:spacing w:before="1" w:line="224" w:lineRule="auto"/>
        <w:ind w:left="67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sz w:val="31"/>
          <w:szCs w:val="31"/>
        </w:rPr>
        <w:t>九、国有资本经营预算财政拨款支出决算情况说明</w:t>
      </w:r>
    </w:p>
    <w:p>
      <w:pPr>
        <w:pStyle w:val="2"/>
        <w:spacing w:line="380" w:lineRule="auto"/>
      </w:pPr>
    </w:p>
    <w:p>
      <w:pPr>
        <w:spacing w:before="101" w:line="225" w:lineRule="auto"/>
        <w:ind w:left="66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十、机关运行经费支出说明</w:t>
      </w:r>
    </w:p>
    <w:p>
      <w:pPr>
        <w:pStyle w:val="2"/>
        <w:spacing w:line="378" w:lineRule="auto"/>
      </w:pPr>
    </w:p>
    <w:p>
      <w:pPr>
        <w:spacing w:before="101" w:line="225" w:lineRule="auto"/>
        <w:ind w:left="66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十一、政府采购支出说明</w:t>
      </w:r>
    </w:p>
    <w:p>
      <w:pPr>
        <w:pStyle w:val="2"/>
        <w:spacing w:line="378" w:lineRule="auto"/>
      </w:pPr>
    </w:p>
    <w:p>
      <w:pPr>
        <w:spacing w:before="101" w:line="862" w:lineRule="exact"/>
        <w:ind w:left="66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position w:val="42"/>
          <w:sz w:val="31"/>
          <w:szCs w:val="31"/>
        </w:rPr>
        <w:t>十二、国有资产占用情况说明</w:t>
      </w:r>
    </w:p>
    <w:p>
      <w:pPr>
        <w:spacing w:line="225" w:lineRule="auto"/>
        <w:ind w:left="66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十三、预算绩效情况说明</w:t>
      </w:r>
    </w:p>
    <w:p>
      <w:pPr>
        <w:spacing w:before="174"/>
      </w:pPr>
    </w:p>
    <w:p>
      <w:pPr>
        <w:sectPr>
          <w:pgSz w:w="11915" w:h="16851"/>
          <w:pgMar w:top="1432" w:right="1787" w:bottom="0" w:left="1787" w:header="0" w:footer="0" w:gutter="0"/>
          <w:cols w:equalWidth="0" w:num="1">
            <w:col w:w="8341"/>
          </w:cols>
        </w:sectPr>
      </w:pPr>
    </w:p>
    <w:p>
      <w:pPr>
        <w:spacing w:before="66" w:line="512" w:lineRule="auto"/>
        <w:ind w:left="665" w:right="229"/>
        <w:jc w:val="both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第四部分</w:t>
      </w:r>
      <w:r>
        <w:rPr>
          <w:rFonts w:ascii="黑体" w:hAnsi="黑体" w:eastAsia="黑体" w:cs="黑体"/>
          <w:spacing w:val="1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6"/>
          <w:sz w:val="31"/>
          <w:szCs w:val="31"/>
        </w:rPr>
        <w:t>第五部分</w:t>
      </w:r>
    </w:p>
    <w:p>
      <w:pPr>
        <w:spacing w:before="1" w:line="192" w:lineRule="auto"/>
        <w:ind w:left="66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第六部分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63" w:line="859" w:lineRule="exact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position w:val="41"/>
          <w:sz w:val="31"/>
          <w:szCs w:val="31"/>
        </w:rPr>
        <w:t>2021</w:t>
      </w:r>
      <w:r>
        <w:rPr>
          <w:rFonts w:ascii="黑体" w:hAnsi="黑体" w:eastAsia="黑体" w:cs="黑体"/>
          <w:spacing w:val="-55"/>
          <w:position w:val="41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6"/>
          <w:position w:val="41"/>
          <w:sz w:val="31"/>
          <w:szCs w:val="31"/>
        </w:rPr>
        <w:t>年重点工作完成情况</w:t>
      </w:r>
    </w:p>
    <w:p>
      <w:pPr>
        <w:spacing w:before="1" w:line="227" w:lineRule="auto"/>
        <w:ind w:left="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5"/>
          <w:sz w:val="31"/>
          <w:szCs w:val="31"/>
        </w:rPr>
        <w:t>名词解释</w:t>
      </w:r>
    </w:p>
    <w:p>
      <w:pPr>
        <w:pStyle w:val="2"/>
        <w:spacing w:line="375" w:lineRule="auto"/>
      </w:pPr>
    </w:p>
    <w:p>
      <w:pPr>
        <w:spacing w:before="102" w:line="193" w:lineRule="auto"/>
        <w:ind w:left="2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6"/>
          <w:sz w:val="31"/>
          <w:szCs w:val="31"/>
        </w:rPr>
        <w:t>附件</w:t>
      </w:r>
    </w:p>
    <w:p>
      <w:pPr>
        <w:spacing w:line="193" w:lineRule="auto"/>
        <w:rPr>
          <w:rFonts w:ascii="黑体" w:hAnsi="黑体" w:eastAsia="黑体" w:cs="黑体"/>
          <w:sz w:val="31"/>
          <w:szCs w:val="31"/>
        </w:rPr>
        <w:sectPr>
          <w:type w:val="continuous"/>
          <w:pgSz w:w="11915" w:h="16851"/>
          <w:pgMar w:top="1432" w:right="1787" w:bottom="0" w:left="1787" w:header="0" w:footer="0" w:gutter="0"/>
          <w:cols w:equalWidth="0" w:num="2">
            <w:col w:w="2162" w:space="100"/>
            <w:col w:w="6079"/>
          </w:cols>
        </w:sectPr>
      </w:pPr>
    </w:p>
    <w:p>
      <w:pPr>
        <w:spacing w:before="96" w:line="224" w:lineRule="auto"/>
        <w:ind w:left="333"/>
        <w:outlineLvl w:val="0"/>
        <w:rPr>
          <w:rFonts w:ascii="宋体" w:hAnsi="宋体" w:eastAsia="宋体" w:cs="宋体"/>
          <w:sz w:val="47"/>
          <w:szCs w:val="47"/>
        </w:rPr>
      </w:pPr>
      <w:r>
        <w:rPr>
          <w:rFonts w:ascii="宋体" w:hAnsi="宋体" w:eastAsia="宋体" w:cs="宋体"/>
          <w:spacing w:val="10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第一部分</w:t>
      </w:r>
      <w:r>
        <w:rPr>
          <w:rFonts w:ascii="宋体" w:hAnsi="宋体" w:eastAsia="宋体" w:cs="宋体"/>
          <w:spacing w:val="10"/>
          <w:sz w:val="47"/>
          <w:szCs w:val="47"/>
        </w:rPr>
        <w:t xml:space="preserve">  </w:t>
      </w:r>
      <w:r>
        <w:rPr>
          <w:rFonts w:ascii="宋体" w:hAnsi="宋体" w:eastAsia="宋体" w:cs="宋体"/>
          <w:spacing w:val="10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武汉市蔡甸区统计局概况</w:t>
      </w:r>
    </w:p>
    <w:p>
      <w:pPr>
        <w:pStyle w:val="2"/>
        <w:spacing w:line="374" w:lineRule="auto"/>
      </w:pPr>
    </w:p>
    <w:p>
      <w:pPr>
        <w:spacing w:before="100" w:line="228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一、部门主要职能</w:t>
      </w:r>
    </w:p>
    <w:p>
      <w:pPr>
        <w:pStyle w:val="2"/>
        <w:spacing w:line="374" w:lineRule="auto"/>
      </w:pPr>
    </w:p>
    <w:p>
      <w:pPr>
        <w:spacing w:before="101" w:line="345" w:lineRule="auto"/>
        <w:ind w:left="32" w:right="14" w:firstLine="655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1、贯彻执行国家、省、市有关统计的方针、政策和法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律法规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、地方性规章</w:t>
      </w:r>
      <w:r>
        <w:rPr>
          <w:rFonts w:ascii="仿宋" w:hAnsi="仿宋" w:eastAsia="仿宋" w:cs="仿宋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；制定并组织实施全区统计发展规</w:t>
      </w:r>
    </w:p>
    <w:p>
      <w:pPr>
        <w:spacing w:before="1" w:line="225" w:lineRule="auto"/>
        <w:ind w:left="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划、基本统计制度和统计标准，指导全区统计工作。</w:t>
      </w:r>
    </w:p>
    <w:p>
      <w:pPr>
        <w:pStyle w:val="2"/>
        <w:spacing w:line="380" w:lineRule="auto"/>
      </w:pPr>
    </w:p>
    <w:p>
      <w:pPr>
        <w:spacing w:before="100" w:line="345" w:lineRule="auto"/>
        <w:ind w:left="32" w:right="14" w:firstLine="635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2、按照国家国民经济核算体系和统计方法制度，组织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核算全区生产总值和组织投入产出调查，搜集、整理和提</w:t>
      </w:r>
    </w:p>
    <w:p>
      <w:pPr>
        <w:spacing w:before="1" w:line="225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供全区国民经济核算有关资料。</w:t>
      </w:r>
    </w:p>
    <w:p>
      <w:pPr>
        <w:pStyle w:val="2"/>
        <w:spacing w:line="379" w:lineRule="auto"/>
      </w:pPr>
    </w:p>
    <w:p>
      <w:pPr>
        <w:spacing w:before="101" w:line="345" w:lineRule="auto"/>
        <w:ind w:left="36" w:right="14" w:firstLine="634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3、按照国家周期性普查制度，会同有关部门组织实施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全区人口普查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、经济普查</w:t>
      </w:r>
      <w:r>
        <w:rPr>
          <w:rFonts w:ascii="仿宋" w:hAnsi="仿宋" w:eastAsia="仿宋" w:cs="仿宋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、农业普查等重大国情国力普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查</w:t>
      </w:r>
      <w:r>
        <w:rPr>
          <w:rFonts w:ascii="仿宋" w:hAnsi="仿宋" w:eastAsia="仿宋" w:cs="仿宋"/>
          <w:spacing w:val="-7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，</w:t>
      </w:r>
      <w:r>
        <w:rPr>
          <w:rFonts w:ascii="仿宋" w:hAnsi="仿宋" w:eastAsia="仿宋" w:cs="仿宋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汇总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、整理和提供全区有关国情国力方面的统计数</w:t>
      </w:r>
    </w:p>
    <w:p>
      <w:pPr>
        <w:spacing w:before="1" w:line="228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7"/>
          <w:sz w:val="31"/>
          <w:szCs w:val="31"/>
        </w:rPr>
        <w:t>据。</w:t>
      </w:r>
    </w:p>
    <w:p>
      <w:pPr>
        <w:pStyle w:val="2"/>
        <w:spacing w:line="378" w:lineRule="auto"/>
      </w:pPr>
    </w:p>
    <w:p>
      <w:pPr>
        <w:spacing w:before="101" w:line="345" w:lineRule="auto"/>
        <w:ind w:left="32" w:right="14" w:firstLine="63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4</w:t>
      </w:r>
      <w:r>
        <w:rPr>
          <w:rFonts w:ascii="仿宋" w:hAnsi="仿宋" w:eastAsia="仿宋" w:cs="仿宋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、组织实施全区农业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、工业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、建筑业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、批发和零售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业、住宿和餐饮业、房地产业、租赁和商务服务业、居民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服务和其他服务业、仓储业、计算机服务业、软件业、科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技交流和推广服务业、社会福利业等统计调查，搜集、汇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总、整理和提供有关调查的统计数据，综合整理和提供交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通运输、教育、卫生、社会保障、公共事业等全区性基本</w:t>
      </w:r>
    </w:p>
    <w:p>
      <w:pPr>
        <w:spacing w:before="2" w:line="227" w:lineRule="auto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统计数据。</w:t>
      </w:r>
    </w:p>
    <w:p>
      <w:pPr>
        <w:spacing w:line="227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14" w:right="1787" w:bottom="0" w:left="1787" w:header="0" w:footer="0" w:gutter="0"/>
          <w:cols w:space="720" w:num="1"/>
        </w:sectPr>
      </w:pPr>
    </w:p>
    <w:p>
      <w:pPr>
        <w:spacing w:before="222" w:line="345" w:lineRule="auto"/>
        <w:ind w:left="37" w:right="14" w:firstLine="63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5、组织实施全区能源、投资、收入、科技、人口与劳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动力、社会发展基本情况等统计调查，收集、汇总、整理</w:t>
      </w:r>
    </w:p>
    <w:p>
      <w:pPr>
        <w:spacing w:before="1" w:line="227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和提供有关调查的统计数据。</w:t>
      </w:r>
    </w:p>
    <w:p>
      <w:pPr>
        <w:pStyle w:val="2"/>
        <w:spacing w:line="378" w:lineRule="auto"/>
      </w:pPr>
    </w:p>
    <w:p>
      <w:pPr>
        <w:spacing w:before="100" w:line="345" w:lineRule="auto"/>
        <w:ind w:left="33" w:right="14" w:firstLine="63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7"/>
          <w:sz w:val="31"/>
          <w:szCs w:val="31"/>
        </w:rPr>
        <w:t>6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7"/>
          <w:sz w:val="31"/>
          <w:szCs w:val="31"/>
        </w:rPr>
        <w:t>、定期发布全区国民经济和社会发展情况</w:t>
      </w:r>
      <w:r>
        <w:rPr>
          <w:rFonts w:ascii="仿宋" w:hAnsi="仿宋" w:eastAsia="仿宋" w:cs="仿宋"/>
          <w:spacing w:val="26"/>
          <w:sz w:val="31"/>
          <w:szCs w:val="31"/>
        </w:rPr>
        <w:t>的统计信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息，统一核定和管理全区性基本统计资料；加强对全区统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计信息发布的规范管理，建立健全统计信息共享制度和发</w:t>
      </w:r>
    </w:p>
    <w:p>
      <w:pPr>
        <w:spacing w:before="1" w:line="225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布制度。</w:t>
      </w:r>
    </w:p>
    <w:p>
      <w:pPr>
        <w:pStyle w:val="2"/>
        <w:spacing w:line="377" w:lineRule="auto"/>
      </w:pPr>
    </w:p>
    <w:p>
      <w:pPr>
        <w:spacing w:before="101" w:line="345" w:lineRule="auto"/>
        <w:ind w:left="36" w:right="14" w:firstLine="6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7、对全区的国民经济、社会发展和科技进步等情况，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进行统计分析、统计预测和统计监督，</w:t>
      </w:r>
      <w:r>
        <w:rPr>
          <w:rFonts w:ascii="仿宋" w:hAnsi="仿宋" w:eastAsia="仿宋" w:cs="仿宋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向区委、</w:t>
      </w:r>
      <w:r>
        <w:rPr>
          <w:rFonts w:ascii="仿宋" w:hAnsi="仿宋" w:eastAsia="仿宋" w:cs="仿宋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区人民政</w:t>
      </w:r>
    </w:p>
    <w:p>
      <w:pPr>
        <w:spacing w:line="227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府及有关部门提供统计信息和咨询建议。</w:t>
      </w:r>
    </w:p>
    <w:p>
      <w:pPr>
        <w:pStyle w:val="2"/>
        <w:spacing w:line="378" w:lineRule="auto"/>
      </w:pPr>
    </w:p>
    <w:p>
      <w:pPr>
        <w:spacing w:before="101" w:line="345" w:lineRule="auto"/>
        <w:ind w:left="33" w:right="14" w:firstLine="632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8、管理区内部门统计标准，依法审批或备案各部门统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计调查项目、地方统计调查项目。指导管理各街乡镇、各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部门的统计调查计划、调查方案、统计基础工作及基层业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务建设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；对全区经济和社会发展的重要统计数据进行审</w:t>
      </w:r>
    </w:p>
    <w:p>
      <w:pPr>
        <w:spacing w:before="1" w:line="225" w:lineRule="auto"/>
        <w:ind w:left="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核、监控和评估制度。</w:t>
      </w:r>
    </w:p>
    <w:p>
      <w:pPr>
        <w:pStyle w:val="2"/>
        <w:spacing w:line="379" w:lineRule="auto"/>
      </w:pPr>
    </w:p>
    <w:p>
      <w:pPr>
        <w:spacing w:before="101" w:line="579" w:lineRule="exact"/>
        <w:ind w:right="14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position w:val="19"/>
          <w:sz w:val="31"/>
          <w:szCs w:val="31"/>
        </w:rPr>
        <w:t>9、指导全区统计专业技术队伍建设，会同有关部门组</w:t>
      </w:r>
    </w:p>
    <w:p>
      <w:pPr>
        <w:spacing w:before="1" w:line="227" w:lineRule="auto"/>
        <w:ind w:left="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织管理全区统计专业资格考试和从业资格认定。</w:t>
      </w:r>
    </w:p>
    <w:p>
      <w:pPr>
        <w:pStyle w:val="2"/>
        <w:spacing w:line="378" w:lineRule="auto"/>
      </w:pPr>
    </w:p>
    <w:p>
      <w:pPr>
        <w:spacing w:before="101" w:line="345" w:lineRule="auto"/>
        <w:ind w:left="35" w:right="14" w:firstLine="65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1"/>
          <w:sz w:val="31"/>
          <w:szCs w:val="31"/>
        </w:rPr>
        <w:t>10、建立并管理全区统计信息自动化系统和统计数据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库系统，建立和维护全区基本单位名录库，贯彻执行国家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制定的统计数据库和网络的基本标准及运行规则；组织实</w:t>
      </w:r>
    </w:p>
    <w:p>
      <w:pPr>
        <w:spacing w:before="1" w:line="225" w:lineRule="auto"/>
        <w:ind w:left="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施《统计法》宣传教育和统计执法工作。</w:t>
      </w:r>
    </w:p>
    <w:p>
      <w:pPr>
        <w:spacing w:line="225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>
      <w:pPr>
        <w:spacing w:before="221" w:line="227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二、部门决算单位构成</w:t>
      </w:r>
    </w:p>
    <w:p>
      <w:pPr>
        <w:pStyle w:val="2"/>
        <w:spacing w:line="374" w:lineRule="auto"/>
      </w:pPr>
    </w:p>
    <w:p>
      <w:pPr>
        <w:spacing w:before="101" w:line="346" w:lineRule="auto"/>
        <w:ind w:left="74" w:right="12" w:firstLine="598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从决算单位构成来看，武汉市蔡甸区统计局部门决算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由纳入独立核算的单位本级决算和</w:t>
      </w:r>
      <w:r>
        <w:rPr>
          <w:rFonts w:ascii="仿宋" w:hAnsi="仿宋" w:eastAsia="仿宋" w:cs="仿宋"/>
          <w:spacing w:val="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2 个下属</w:t>
      </w:r>
      <w:r>
        <w:rPr>
          <w:rFonts w:ascii="仿宋" w:hAnsi="仿宋" w:eastAsia="仿宋" w:cs="仿宋"/>
          <w:spacing w:val="23"/>
          <w:sz w:val="31"/>
          <w:szCs w:val="31"/>
        </w:rPr>
        <w:t>单位决算组</w:t>
      </w:r>
    </w:p>
    <w:p>
      <w:pPr>
        <w:spacing w:line="229" w:lineRule="auto"/>
        <w:ind w:left="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9"/>
          <w:sz w:val="31"/>
          <w:szCs w:val="31"/>
        </w:rPr>
        <w:t>成。</w:t>
      </w:r>
    </w:p>
    <w:p>
      <w:pPr>
        <w:pStyle w:val="2"/>
        <w:spacing w:line="371" w:lineRule="auto"/>
      </w:pPr>
    </w:p>
    <w:p>
      <w:pPr>
        <w:spacing w:before="100" w:line="581" w:lineRule="exact"/>
        <w:ind w:right="14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position w:val="19"/>
          <w:sz w:val="31"/>
          <w:szCs w:val="31"/>
        </w:rPr>
        <w:t>纳入武汉市蔡甸区统计局</w:t>
      </w:r>
      <w:r>
        <w:rPr>
          <w:rFonts w:ascii="仿宋" w:hAnsi="仿宋" w:eastAsia="仿宋" w:cs="仿宋"/>
          <w:spacing w:val="-54"/>
          <w:position w:val="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position w:val="19"/>
          <w:sz w:val="31"/>
          <w:szCs w:val="31"/>
        </w:rPr>
        <w:t>2021</w:t>
      </w:r>
      <w:r>
        <w:rPr>
          <w:rFonts w:ascii="仿宋" w:hAnsi="仿宋" w:eastAsia="仿宋" w:cs="仿宋"/>
          <w:spacing w:val="-40"/>
          <w:position w:val="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position w:val="19"/>
          <w:sz w:val="31"/>
          <w:szCs w:val="31"/>
        </w:rPr>
        <w:t>年度部门决算编制范围</w:t>
      </w:r>
    </w:p>
    <w:p>
      <w:pPr>
        <w:spacing w:line="226" w:lineRule="auto"/>
        <w:ind w:left="5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的二级预算单位包括：</w:t>
      </w:r>
    </w:p>
    <w:p>
      <w:pPr>
        <w:pStyle w:val="2"/>
        <w:spacing w:line="376" w:lineRule="auto"/>
      </w:pPr>
    </w:p>
    <w:p>
      <w:pPr>
        <w:spacing w:before="102" w:line="226" w:lineRule="auto"/>
        <w:ind w:left="68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1.武汉市蔡甸区农村调查经济队</w:t>
      </w:r>
    </w:p>
    <w:p>
      <w:pPr>
        <w:pStyle w:val="2"/>
        <w:spacing w:line="376" w:lineRule="auto"/>
      </w:pPr>
    </w:p>
    <w:p>
      <w:pPr>
        <w:spacing w:before="101" w:line="861" w:lineRule="exact"/>
        <w:ind w:left="6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42"/>
          <w:sz w:val="31"/>
          <w:szCs w:val="31"/>
        </w:rPr>
        <w:t>2.武汉市蔡甸区普查中心（城市社会经济调查队）</w:t>
      </w:r>
    </w:p>
    <w:p>
      <w:pPr>
        <w:spacing w:before="1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三、部门人员构成</w:t>
      </w:r>
    </w:p>
    <w:p>
      <w:pPr>
        <w:pStyle w:val="2"/>
        <w:spacing w:line="376" w:lineRule="auto"/>
      </w:pPr>
    </w:p>
    <w:p>
      <w:pPr>
        <w:spacing w:before="101" w:line="580" w:lineRule="exact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position w:val="19"/>
          <w:sz w:val="31"/>
          <w:szCs w:val="31"/>
        </w:rPr>
        <w:t>武汉市蔡甸区统计局在职实有人数</w:t>
      </w:r>
      <w:r>
        <w:rPr>
          <w:rFonts w:ascii="仿宋" w:hAnsi="仿宋" w:eastAsia="仿宋" w:cs="仿宋"/>
          <w:spacing w:val="-23"/>
          <w:position w:val="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position w:val="19"/>
          <w:sz w:val="31"/>
          <w:szCs w:val="31"/>
        </w:rPr>
        <w:t>19</w:t>
      </w:r>
      <w:r>
        <w:rPr>
          <w:rFonts w:ascii="仿宋" w:hAnsi="仿宋" w:eastAsia="仿宋" w:cs="仿宋"/>
          <w:spacing w:val="-33"/>
          <w:position w:val="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position w:val="19"/>
          <w:sz w:val="31"/>
          <w:szCs w:val="31"/>
        </w:rPr>
        <w:t>人，其中：</w:t>
      </w:r>
      <w:r>
        <w:rPr>
          <w:rFonts w:ascii="仿宋" w:hAnsi="仿宋" w:eastAsia="仿宋" w:cs="仿宋"/>
          <w:spacing w:val="-91"/>
          <w:position w:val="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position w:val="19"/>
          <w:sz w:val="31"/>
          <w:szCs w:val="31"/>
        </w:rPr>
        <w:t>行</w:t>
      </w:r>
    </w:p>
    <w:p>
      <w:pPr>
        <w:spacing w:before="2" w:line="227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政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11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人，事业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8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人(其中：参照公务员法管</w:t>
      </w:r>
      <w:r>
        <w:rPr>
          <w:rFonts w:ascii="仿宋" w:hAnsi="仿宋" w:eastAsia="仿宋" w:cs="仿宋"/>
          <w:spacing w:val="1"/>
          <w:sz w:val="31"/>
          <w:szCs w:val="31"/>
        </w:rPr>
        <w:t>理</w:t>
      </w:r>
      <w:r>
        <w:rPr>
          <w:rFonts w:ascii="仿宋" w:hAnsi="仿宋" w:eastAsia="仿宋" w:cs="仿宋"/>
          <w:spacing w:val="-6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4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人)。</w:t>
      </w:r>
    </w:p>
    <w:p>
      <w:pPr>
        <w:pStyle w:val="2"/>
        <w:spacing w:line="313" w:lineRule="auto"/>
      </w:pPr>
    </w:p>
    <w:p>
      <w:pPr>
        <w:spacing w:before="101" w:line="226" w:lineRule="auto"/>
        <w:ind w:left="682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离退休人员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12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人，其中：离休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0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人，退休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人。</w:t>
      </w:r>
    </w:p>
    <w:p>
      <w:pPr>
        <w:spacing w:line="226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>
      <w:pPr>
        <w:spacing w:before="96" w:line="224" w:lineRule="auto"/>
        <w:ind w:left="91"/>
        <w:outlineLvl w:val="0"/>
        <w:rPr>
          <w:rFonts w:ascii="宋体" w:hAnsi="宋体" w:eastAsia="宋体" w:cs="宋体"/>
          <w:sz w:val="47"/>
          <w:szCs w:val="47"/>
        </w:rPr>
      </w:pPr>
      <w:r>
        <w:rPr>
          <w:rFonts w:ascii="宋体" w:hAnsi="宋体" w:eastAsia="宋体" w:cs="宋体"/>
          <w:spacing w:val="7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第二部分</w:t>
      </w:r>
      <w:r>
        <w:rPr>
          <w:rFonts w:ascii="宋体" w:hAnsi="宋体" w:eastAsia="宋体" w:cs="宋体"/>
          <w:spacing w:val="7"/>
          <w:sz w:val="47"/>
          <w:szCs w:val="47"/>
        </w:rPr>
        <w:t xml:space="preserve"> </w:t>
      </w:r>
      <w:r>
        <w:rPr>
          <w:rFonts w:ascii="宋体" w:hAnsi="宋体" w:eastAsia="宋体" w:cs="宋体"/>
          <w:spacing w:val="7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武汉市蔡甸区统计局</w:t>
      </w:r>
      <w:r>
        <w:rPr>
          <w:rFonts w:ascii="宋体" w:hAnsi="宋体" w:eastAsia="宋体" w:cs="宋体"/>
          <w:spacing w:val="-82"/>
          <w:sz w:val="47"/>
          <w:szCs w:val="47"/>
        </w:rPr>
        <w:t xml:space="preserve"> </w:t>
      </w:r>
      <w:r>
        <w:rPr>
          <w:rFonts w:ascii="宋体" w:hAnsi="宋体" w:eastAsia="宋体" w:cs="宋体"/>
          <w:spacing w:val="7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2021</w:t>
      </w:r>
      <w:r>
        <w:rPr>
          <w:rFonts w:ascii="宋体" w:hAnsi="宋体" w:eastAsia="宋体" w:cs="宋体"/>
          <w:spacing w:val="-94"/>
          <w:sz w:val="47"/>
          <w:szCs w:val="47"/>
        </w:rPr>
        <w:t xml:space="preserve"> </w:t>
      </w:r>
      <w:r>
        <w:rPr>
          <w:rFonts w:ascii="宋体" w:hAnsi="宋体" w:eastAsia="宋体" w:cs="宋体"/>
          <w:spacing w:val="7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年</w:t>
      </w:r>
    </w:p>
    <w:p>
      <w:pPr>
        <w:spacing w:before="53" w:line="224" w:lineRule="auto"/>
        <w:ind w:left="2981"/>
        <w:rPr>
          <w:rFonts w:ascii="宋体" w:hAnsi="宋体" w:eastAsia="宋体" w:cs="宋体"/>
          <w:sz w:val="47"/>
          <w:szCs w:val="47"/>
        </w:rPr>
      </w:pPr>
      <w:r>
        <w:rPr>
          <w:rFonts w:ascii="宋体" w:hAnsi="宋体" w:eastAsia="宋体" w:cs="宋体"/>
          <w:spacing w:val="8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度部门决算</w:t>
      </w:r>
    </w:p>
    <w:p>
      <w:pPr>
        <w:spacing w:before="121" w:line="6900" w:lineRule="exact"/>
        <w:ind w:firstLine="15"/>
      </w:pPr>
      <w:r>
        <w:rPr>
          <w:position w:val="-138"/>
        </w:rPr>
        <w:drawing>
          <wp:inline distT="0" distB="0" distL="0" distR="0">
            <wp:extent cx="5277485" cy="438150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900" w:lineRule="exact"/>
        <w:sectPr>
          <w:pgSz w:w="11915" w:h="16851"/>
          <w:pgMar w:top="1414" w:right="1787" w:bottom="0" w:left="1787" w:header="0" w:footer="0" w:gutter="0"/>
          <w:cols w:space="720" w:num="1"/>
        </w:sectPr>
      </w:pPr>
    </w:p>
    <w:p>
      <w:pPr>
        <w:spacing w:before="89" w:line="7634" w:lineRule="exact"/>
        <w:ind w:firstLine="12"/>
      </w:pPr>
      <w:r>
        <w:rPr>
          <w:position w:val="-152"/>
        </w:rPr>
        <w:drawing>
          <wp:inline distT="0" distB="0" distL="0" distR="0">
            <wp:extent cx="5277485" cy="484759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4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08" w:lineRule="auto"/>
      </w:pPr>
      <w:r>
        <w:rPr>
          <w:position w:val="-177"/>
        </w:rPr>
        <w:drawing>
          <wp:inline distT="0" distB="0" distL="0" distR="0">
            <wp:extent cx="5286375" cy="5629275"/>
            <wp:effectExtent l="0" t="0" r="9525" b="9525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6755" cy="562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3995" cy="5220335"/>
            <wp:effectExtent l="0" t="0" r="1905" b="1841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8865" w:lineRule="exact"/>
        <w:sectPr>
          <w:pgSz w:w="11915" w:h="16851"/>
          <w:pgMar w:top="1432" w:right="1787" w:bottom="0" w:left="1787" w:header="0" w:footer="0" w:gutter="0"/>
          <w:cols w:space="720" w:num="1"/>
        </w:sectPr>
      </w:pPr>
    </w:p>
    <w:p>
      <w:pPr>
        <w:spacing w:before="127" w:line="8806" w:lineRule="exact"/>
        <w:ind w:firstLine="15"/>
      </w:pPr>
      <w:r>
        <w:rPr>
          <w:position w:val="-176"/>
        </w:rPr>
        <w:drawing>
          <wp:inline distT="0" distB="0" distL="0" distR="0">
            <wp:extent cx="5277485" cy="559117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55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806" w:lineRule="exact"/>
        <w:sectPr>
          <w:pgSz w:w="11915" w:h="16851"/>
          <w:pgMar w:top="1432" w:right="1787" w:bottom="0" w:left="1787" w:header="0" w:footer="0" w:gutter="0"/>
          <w:cols w:space="720" w:num="1"/>
        </w:sectPr>
      </w:pPr>
    </w:p>
    <w:p>
      <w:pPr>
        <w:spacing w:before="115" w:line="6960" w:lineRule="exact"/>
        <w:ind w:firstLine="15"/>
      </w:pPr>
      <w:r>
        <w:rPr>
          <w:position w:val="-139"/>
        </w:rPr>
        <w:drawing>
          <wp:inline distT="0" distB="0" distL="0" distR="0">
            <wp:extent cx="5277485" cy="441960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line="1620" w:lineRule="exact"/>
        <w:ind w:firstLine="12"/>
      </w:pPr>
      <w:r>
        <w:rPr>
          <w:position w:val="-32"/>
        </w:rPr>
        <w:drawing>
          <wp:inline distT="0" distB="0" distL="0" distR="0">
            <wp:extent cx="5277485" cy="102870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6" w:line="2040" w:lineRule="exact"/>
        <w:ind w:firstLine="12"/>
      </w:pPr>
      <w:r>
        <w:rPr>
          <w:position w:val="-40"/>
        </w:rPr>
        <w:drawing>
          <wp:inline distT="0" distB="0" distL="0" distR="0">
            <wp:extent cx="5277485" cy="129540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5" w:line="225" w:lineRule="auto"/>
        <w:ind w:left="2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本单位本年度无政府性基金收支。</w:t>
      </w:r>
    </w:p>
    <w:p>
      <w:pPr>
        <w:spacing w:line="225" w:lineRule="auto"/>
        <w:rPr>
          <w:rFonts w:ascii="宋体" w:hAnsi="宋体" w:eastAsia="宋体" w:cs="宋体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>
      <w:pPr>
        <w:spacing w:before="91" w:line="2326" w:lineRule="exact"/>
        <w:ind w:firstLine="12"/>
      </w:pPr>
      <w:r>
        <w:rPr>
          <w:position w:val="-46"/>
        </w:rPr>
        <w:drawing>
          <wp:inline distT="0" distB="0" distL="0" distR="0">
            <wp:extent cx="5391785" cy="147637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1911" cy="14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line="225" w:lineRule="auto"/>
        <w:ind w:left="2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本单位本年度无国有资本经营预算财政拨款支出。</w:t>
      </w:r>
    </w:p>
    <w:p>
      <w:pPr>
        <w:spacing w:line="225" w:lineRule="auto"/>
        <w:rPr>
          <w:rFonts w:ascii="宋体" w:hAnsi="宋体" w:eastAsia="宋体" w:cs="宋体"/>
          <w:sz w:val="31"/>
          <w:szCs w:val="31"/>
        </w:rPr>
        <w:sectPr>
          <w:pgSz w:w="11915" w:h="16851"/>
          <w:pgMar w:top="1432" w:right="1623" w:bottom="0" w:left="1787" w:header="0" w:footer="0" w:gutter="0"/>
          <w:cols w:space="720" w:num="1"/>
        </w:sectPr>
      </w:pPr>
    </w:p>
    <w:p>
      <w:pPr>
        <w:spacing w:before="99" w:line="224" w:lineRule="auto"/>
        <w:ind w:left="29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第三部分</w:t>
      </w:r>
      <w:r>
        <w:rPr>
          <w:rFonts w:ascii="宋体" w:hAnsi="宋体" w:eastAsia="宋体" w:cs="宋体"/>
          <w:spacing w:val="7"/>
          <w:sz w:val="43"/>
          <w:szCs w:val="43"/>
        </w:rPr>
        <w:t xml:space="preserve">  </w:t>
      </w: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武汉市蔡甸区统计局</w:t>
      </w:r>
      <w:r>
        <w:rPr>
          <w:rFonts w:ascii="宋体" w:hAnsi="宋体" w:eastAsia="宋体" w:cs="宋体"/>
          <w:spacing w:val="-79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2021</w:t>
      </w:r>
      <w:r>
        <w:rPr>
          <w:rFonts w:ascii="宋体" w:hAnsi="宋体" w:eastAsia="宋体" w:cs="宋体"/>
          <w:spacing w:val="-87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年度</w:t>
      </w:r>
    </w:p>
    <w:p>
      <w:pPr>
        <w:spacing w:before="102" w:line="224" w:lineRule="auto"/>
        <w:ind w:left="2425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部门决算情况说明</w:t>
      </w:r>
    </w:p>
    <w:p>
      <w:pPr>
        <w:pStyle w:val="2"/>
        <w:spacing w:line="402" w:lineRule="auto"/>
      </w:pPr>
    </w:p>
    <w:p>
      <w:pPr>
        <w:spacing w:before="101" w:line="226" w:lineRule="auto"/>
        <w:ind w:left="82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一、收入支出决算总体情况说明</w:t>
      </w:r>
    </w:p>
    <w:p>
      <w:pPr>
        <w:pStyle w:val="2"/>
        <w:spacing w:line="315" w:lineRule="auto"/>
      </w:pPr>
    </w:p>
    <w:p>
      <w:pPr>
        <w:spacing w:before="100" w:line="372" w:lineRule="auto"/>
        <w:ind w:left="70" w:right="26" w:firstLine="598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2021</w:t>
      </w:r>
      <w:r>
        <w:rPr>
          <w:rFonts w:ascii="仿宋" w:hAnsi="仿宋" w:eastAsia="仿宋" w:cs="仿宋"/>
          <w:color w:val="333333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年度收、支总计</w:t>
      </w:r>
      <w:r>
        <w:rPr>
          <w:rFonts w:ascii="仿宋" w:hAnsi="仿宋" w:eastAsia="仿宋" w:cs="仿宋"/>
          <w:color w:val="333333"/>
          <w:spacing w:val="-2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1,422.78</w:t>
      </w:r>
      <w:r>
        <w:rPr>
          <w:rFonts w:ascii="仿宋" w:hAnsi="仿宋" w:eastAsia="仿宋" w:cs="仿宋"/>
          <w:color w:val="333333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万元。与</w:t>
      </w:r>
      <w:r>
        <w:rPr>
          <w:rFonts w:ascii="仿宋" w:hAnsi="仿宋" w:eastAsia="仿宋" w:cs="仿宋"/>
          <w:color w:val="333333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2020</w:t>
      </w:r>
      <w:r>
        <w:rPr>
          <w:rFonts w:ascii="仿宋" w:hAnsi="仿宋" w:eastAsia="仿宋" w:cs="仿宋"/>
          <w:color w:val="333333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年度相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比，收、支总计各减少</w:t>
      </w:r>
      <w:r>
        <w:rPr>
          <w:rFonts w:ascii="仿宋" w:hAnsi="仿宋" w:eastAsia="仿宋" w:cs="仿宋"/>
          <w:color w:val="333333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221.06</w:t>
      </w:r>
      <w:r>
        <w:rPr>
          <w:rFonts w:ascii="仿宋" w:hAnsi="仿宋" w:eastAsia="仿宋" w:cs="仿宋"/>
          <w:color w:val="333333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万元，下降</w:t>
      </w:r>
      <w:r>
        <w:rPr>
          <w:rFonts w:ascii="仿宋" w:hAnsi="仿宋" w:eastAsia="仿宋" w:cs="仿宋"/>
          <w:color w:val="333333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13.4</w:t>
      </w:r>
      <w:r>
        <w:rPr>
          <w:rFonts w:ascii="仿宋" w:hAnsi="仿宋" w:eastAsia="仿宋" w:cs="仿宋"/>
          <w:color w:val="333333"/>
          <w:spacing w:val="5"/>
          <w:sz w:val="31"/>
          <w:szCs w:val="31"/>
        </w:rPr>
        <w:t>5%，主要原</w:t>
      </w:r>
    </w:p>
    <w:p>
      <w:pPr>
        <w:spacing w:before="1" w:line="227" w:lineRule="auto"/>
        <w:ind w:left="6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因是本年度人口普查项目资金减少。</w:t>
      </w:r>
    </w:p>
    <w:p>
      <w:pPr>
        <w:pStyle w:val="2"/>
        <w:spacing w:line="314" w:lineRule="auto"/>
      </w:pPr>
    </w:p>
    <w:p>
      <w:pPr>
        <w:spacing w:before="101" w:line="225" w:lineRule="auto"/>
        <w:ind w:left="85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4"/>
          <w:sz w:val="31"/>
          <w:szCs w:val="31"/>
        </w:rPr>
        <w:t>图</w:t>
      </w:r>
      <w:r>
        <w:rPr>
          <w:rFonts w:ascii="宋体" w:hAnsi="宋体" w:eastAsia="宋体" w:cs="宋体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1</w:t>
      </w:r>
      <w:r>
        <w:rPr>
          <w:rFonts w:ascii="宋体" w:hAnsi="宋体" w:eastAsia="宋体" w:cs="宋体"/>
          <w:spacing w:val="4"/>
          <w:sz w:val="31"/>
          <w:szCs w:val="31"/>
        </w:rPr>
        <w:t>：收、支决算总计变动情况</w:t>
      </w:r>
    </w:p>
    <w:p>
      <w:pPr>
        <w:spacing w:before="195" w:line="5671" w:lineRule="exact"/>
        <w:ind w:firstLine="12"/>
      </w:pPr>
      <w:r>
        <w:rPr>
          <w:position w:val="-113"/>
        </w:rPr>
        <w:drawing>
          <wp:inline distT="0" distB="0" distL="0" distR="0">
            <wp:extent cx="5295900" cy="360108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60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32" w:lineRule="auto"/>
      </w:pPr>
    </w:p>
    <w:p>
      <w:pPr>
        <w:spacing w:before="102" w:line="226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二、收入决算情况说明</w:t>
      </w:r>
    </w:p>
    <w:p>
      <w:pPr>
        <w:pStyle w:val="2"/>
        <w:spacing w:line="243" w:lineRule="auto"/>
      </w:pPr>
    </w:p>
    <w:p>
      <w:pPr>
        <w:spacing w:before="101" w:line="372" w:lineRule="auto"/>
        <w:ind w:left="33" w:right="26" w:firstLine="634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2021</w:t>
      </w:r>
      <w:r>
        <w:rPr>
          <w:rFonts w:ascii="仿宋" w:hAnsi="仿宋" w:eastAsia="仿宋" w:cs="仿宋"/>
          <w:color w:val="333333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年度收入合计</w:t>
      </w:r>
      <w:r>
        <w:rPr>
          <w:rFonts w:ascii="仿宋" w:hAnsi="仿宋" w:eastAsia="仿宋" w:cs="仿宋"/>
          <w:color w:val="333333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1,422.78</w:t>
      </w:r>
      <w:r>
        <w:rPr>
          <w:rFonts w:ascii="仿宋" w:hAnsi="仿宋" w:eastAsia="仿宋" w:cs="仿宋"/>
          <w:color w:val="333333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万元。其中：财政拨款收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入 1,342.71 万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元</w:t>
      </w:r>
      <w:r>
        <w:rPr>
          <w:rFonts w:ascii="仿宋" w:hAnsi="仿宋" w:eastAsia="仿宋" w:cs="仿宋"/>
          <w:color w:val="333333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， 占</w:t>
      </w:r>
      <w:r>
        <w:rPr>
          <w:rFonts w:ascii="仿宋" w:hAnsi="仿宋" w:eastAsia="仿宋" w:cs="仿宋"/>
          <w:color w:val="333333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本</w:t>
      </w:r>
      <w:r>
        <w:rPr>
          <w:rFonts w:ascii="仿宋" w:hAnsi="仿宋" w:eastAsia="仿宋" w:cs="仿宋"/>
          <w:color w:val="333333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年</w:t>
      </w:r>
      <w:r>
        <w:rPr>
          <w:rFonts w:ascii="仿宋" w:hAnsi="仿宋" w:eastAsia="仿宋" w:cs="仿宋"/>
          <w:color w:val="333333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收</w:t>
      </w:r>
      <w:r>
        <w:rPr>
          <w:rFonts w:ascii="仿宋" w:hAnsi="仿宋" w:eastAsia="仿宋" w:cs="仿宋"/>
          <w:color w:val="333333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入 94.37%</w:t>
      </w:r>
      <w:r>
        <w:rPr>
          <w:rFonts w:ascii="仿宋" w:hAnsi="仿宋" w:eastAsia="仿宋" w:cs="仿宋"/>
          <w:color w:val="333333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；</w:t>
      </w:r>
      <w:r>
        <w:rPr>
          <w:rFonts w:ascii="仿宋" w:hAnsi="仿宋" w:eastAsia="仿宋" w:cs="仿宋"/>
          <w:color w:val="333333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上</w:t>
      </w:r>
      <w:r>
        <w:rPr>
          <w:rFonts w:ascii="仿宋" w:hAnsi="仿宋" w:eastAsia="仿宋" w:cs="仿宋"/>
          <w:color w:val="333333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级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补助</w:t>
      </w:r>
      <w:r>
        <w:rPr>
          <w:rFonts w:ascii="仿宋" w:hAnsi="仿宋" w:eastAsia="仿宋" w:cs="仿宋"/>
          <w:color w:val="333333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收</w:t>
      </w:r>
      <w:r>
        <w:rPr>
          <w:rFonts w:ascii="仿宋" w:hAnsi="仿宋" w:eastAsia="仿宋" w:cs="仿宋"/>
          <w:color w:val="333333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入</w:t>
      </w:r>
    </w:p>
    <w:p>
      <w:pPr>
        <w:spacing w:before="2" w:line="227" w:lineRule="auto"/>
        <w:ind w:left="2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0.00</w:t>
      </w:r>
      <w:r>
        <w:rPr>
          <w:rFonts w:ascii="仿宋" w:hAnsi="仿宋" w:eastAsia="仿宋" w:cs="仿宋"/>
          <w:color w:val="333333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万元，</w:t>
      </w:r>
      <w:r>
        <w:rPr>
          <w:rFonts w:ascii="仿宋" w:hAnsi="仿宋" w:eastAsia="仿宋" w:cs="仿宋"/>
          <w:color w:val="333333"/>
          <w:spacing w:val="-6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占本年收入</w:t>
      </w:r>
      <w:r>
        <w:rPr>
          <w:rFonts w:ascii="仿宋" w:hAnsi="仿宋" w:eastAsia="仿宋" w:cs="仿宋"/>
          <w:color w:val="333333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0.00%；事业收入</w:t>
      </w:r>
      <w:r>
        <w:rPr>
          <w:rFonts w:ascii="仿宋" w:hAnsi="仿宋" w:eastAsia="仿宋" w:cs="仿宋"/>
          <w:color w:val="333333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0.00</w:t>
      </w:r>
      <w:r>
        <w:rPr>
          <w:rFonts w:ascii="仿宋" w:hAnsi="仿宋" w:eastAsia="仿宋" w:cs="仿宋"/>
          <w:color w:val="333333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万元，</w:t>
      </w:r>
      <w:r>
        <w:rPr>
          <w:rFonts w:ascii="仿宋" w:hAnsi="仿宋" w:eastAsia="仿宋" w:cs="仿宋"/>
          <w:color w:val="333333"/>
          <w:spacing w:val="-6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占本</w:t>
      </w:r>
    </w:p>
    <w:p>
      <w:pPr>
        <w:spacing w:line="227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32" w:right="1775" w:bottom="0" w:left="1787" w:header="0" w:footer="0" w:gutter="0"/>
          <w:cols w:space="720" w:num="1"/>
        </w:sectPr>
      </w:pPr>
    </w:p>
    <w:p>
      <w:pPr>
        <w:spacing w:before="161" w:line="624" w:lineRule="exact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position w:val="23"/>
          <w:sz w:val="31"/>
          <w:szCs w:val="31"/>
        </w:rPr>
        <w:t>年收入</w:t>
      </w:r>
      <w:r>
        <w:rPr>
          <w:rFonts w:ascii="仿宋" w:hAnsi="仿宋" w:eastAsia="仿宋" w:cs="仿宋"/>
          <w:color w:val="333333"/>
          <w:spacing w:val="-28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position w:val="23"/>
          <w:sz w:val="31"/>
          <w:szCs w:val="31"/>
        </w:rPr>
        <w:t>0.00%；经营收入</w:t>
      </w:r>
      <w:r>
        <w:rPr>
          <w:rFonts w:ascii="仿宋" w:hAnsi="仿宋" w:eastAsia="仿宋" w:cs="仿宋"/>
          <w:color w:val="333333"/>
          <w:spacing w:val="-43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position w:val="23"/>
          <w:sz w:val="31"/>
          <w:szCs w:val="31"/>
        </w:rPr>
        <w:t>0.00</w:t>
      </w:r>
      <w:r>
        <w:rPr>
          <w:rFonts w:ascii="仿宋" w:hAnsi="仿宋" w:eastAsia="仿宋" w:cs="仿宋"/>
          <w:color w:val="333333"/>
          <w:spacing w:val="-36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position w:val="23"/>
          <w:sz w:val="31"/>
          <w:szCs w:val="31"/>
        </w:rPr>
        <w:t>万元，</w:t>
      </w:r>
      <w:r>
        <w:rPr>
          <w:rFonts w:ascii="仿宋" w:hAnsi="仿宋" w:eastAsia="仿宋" w:cs="仿宋"/>
          <w:color w:val="333333"/>
          <w:spacing w:val="-54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position w:val="23"/>
          <w:sz w:val="31"/>
          <w:szCs w:val="31"/>
        </w:rPr>
        <w:t>占本年收入</w:t>
      </w:r>
      <w:r>
        <w:rPr>
          <w:rFonts w:ascii="仿宋" w:hAnsi="仿宋" w:eastAsia="仿宋" w:cs="仿宋"/>
          <w:color w:val="333333"/>
          <w:spacing w:val="-42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position w:val="23"/>
          <w:sz w:val="31"/>
          <w:szCs w:val="31"/>
        </w:rPr>
        <w:t>0.00%；</w:t>
      </w:r>
    </w:p>
    <w:p>
      <w:pPr>
        <w:spacing w:line="227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z w:val="31"/>
          <w:szCs w:val="31"/>
        </w:rPr>
        <w:t>其他收入</w:t>
      </w:r>
      <w:r>
        <w:rPr>
          <w:rFonts w:ascii="仿宋" w:hAnsi="仿宋" w:eastAsia="仿宋" w:cs="仿宋"/>
          <w:color w:val="333333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z w:val="31"/>
          <w:szCs w:val="31"/>
        </w:rPr>
        <w:t>80.07</w:t>
      </w:r>
      <w:r>
        <w:rPr>
          <w:rFonts w:ascii="仿宋" w:hAnsi="仿宋" w:eastAsia="仿宋" w:cs="仿宋"/>
          <w:color w:val="333333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z w:val="31"/>
          <w:szCs w:val="31"/>
        </w:rPr>
        <w:t>万元，</w:t>
      </w:r>
      <w:r>
        <w:rPr>
          <w:rFonts w:ascii="仿宋" w:hAnsi="仿宋" w:eastAsia="仿宋" w:cs="仿宋"/>
          <w:color w:val="333333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z w:val="31"/>
          <w:szCs w:val="31"/>
        </w:rPr>
        <w:t>占本年收入</w:t>
      </w:r>
      <w:r>
        <w:rPr>
          <w:rFonts w:ascii="仿宋" w:hAnsi="仿宋" w:eastAsia="仿宋" w:cs="仿宋"/>
          <w:color w:val="333333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z w:val="31"/>
          <w:szCs w:val="31"/>
        </w:rPr>
        <w:t>5.63%。</w:t>
      </w:r>
    </w:p>
    <w:p>
      <w:pPr>
        <w:spacing w:before="137" w:line="225" w:lineRule="auto"/>
        <w:ind w:left="69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图</w:t>
      </w:r>
      <w:r>
        <w:rPr>
          <w:rFonts w:ascii="宋体" w:hAnsi="宋体" w:eastAsia="宋体" w:cs="宋体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2</w:t>
      </w:r>
      <w:r>
        <w:rPr>
          <w:rFonts w:ascii="宋体" w:hAnsi="宋体" w:eastAsia="宋体" w:cs="宋体"/>
          <w:spacing w:val="2"/>
          <w:sz w:val="31"/>
          <w:szCs w:val="31"/>
        </w:rPr>
        <w:t>：收入决算结构</w:t>
      </w:r>
    </w:p>
    <w:p>
      <w:pPr>
        <w:spacing w:before="194" w:line="5280" w:lineRule="exact"/>
        <w:ind w:firstLine="12"/>
      </w:pPr>
      <w:r>
        <w:rPr>
          <w:position w:val="-105"/>
        </w:rPr>
        <w:drawing>
          <wp:inline distT="0" distB="0" distL="0" distR="0">
            <wp:extent cx="5295900" cy="335280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9" w:line="226" w:lineRule="auto"/>
        <w:ind w:left="63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三、支出决算情况说明</w:t>
      </w:r>
    </w:p>
    <w:p>
      <w:pPr>
        <w:pStyle w:val="2"/>
        <w:spacing w:line="246" w:lineRule="auto"/>
      </w:pPr>
    </w:p>
    <w:p>
      <w:pPr>
        <w:spacing w:before="101" w:line="372" w:lineRule="auto"/>
        <w:ind w:left="22" w:right="26" w:firstLine="645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9"/>
          <w:sz w:val="31"/>
          <w:szCs w:val="31"/>
        </w:rPr>
        <w:t>2021</w:t>
      </w:r>
      <w:r>
        <w:rPr>
          <w:rFonts w:ascii="仿宋" w:hAnsi="仿宋" w:eastAsia="仿宋" w:cs="仿宋"/>
          <w:color w:val="333333"/>
          <w:spacing w:val="-1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9"/>
          <w:sz w:val="31"/>
          <w:szCs w:val="31"/>
        </w:rPr>
        <w:t>年度支出合计 1,422.78</w:t>
      </w:r>
      <w:r>
        <w:rPr>
          <w:rFonts w:ascii="仿宋" w:hAnsi="仿宋" w:eastAsia="仿宋" w:cs="仿宋"/>
          <w:color w:val="333333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9"/>
          <w:sz w:val="31"/>
          <w:szCs w:val="31"/>
        </w:rPr>
        <w:t>万元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9"/>
          <w:sz w:val="31"/>
          <w:szCs w:val="31"/>
        </w:rPr>
        <w:t>。其中：</w:t>
      </w:r>
      <w:r>
        <w:rPr>
          <w:rFonts w:ascii="仿宋" w:hAnsi="仿宋" w:eastAsia="仿宋" w:cs="仿宋"/>
          <w:color w:val="333333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9"/>
          <w:sz w:val="31"/>
          <w:szCs w:val="31"/>
        </w:rPr>
        <w:t>基本支出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8"/>
          <w:sz w:val="31"/>
          <w:szCs w:val="31"/>
        </w:rPr>
        <w:t>454.95 万</w:t>
      </w:r>
      <w:r>
        <w:rPr>
          <w:rFonts w:ascii="仿宋" w:hAnsi="仿宋" w:eastAsia="仿宋" w:cs="仿宋"/>
          <w:color w:val="333333"/>
          <w:spacing w:val="-7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8"/>
          <w:sz w:val="31"/>
          <w:szCs w:val="31"/>
        </w:rPr>
        <w:t>元</w:t>
      </w:r>
      <w:r>
        <w:rPr>
          <w:rFonts w:ascii="仿宋" w:hAnsi="仿宋" w:eastAsia="仿宋" w:cs="仿宋"/>
          <w:color w:val="333333"/>
          <w:spacing w:val="-7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8"/>
          <w:sz w:val="31"/>
          <w:szCs w:val="31"/>
        </w:rPr>
        <w:t>，</w:t>
      </w:r>
      <w:r>
        <w:rPr>
          <w:rFonts w:ascii="仿宋" w:hAnsi="仿宋" w:eastAsia="仿宋" w:cs="仿宋"/>
          <w:color w:val="333333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8"/>
          <w:sz w:val="31"/>
          <w:szCs w:val="31"/>
        </w:rPr>
        <w:t>占本</w:t>
      </w:r>
      <w:r>
        <w:rPr>
          <w:rFonts w:ascii="仿宋" w:hAnsi="仿宋" w:eastAsia="仿宋" w:cs="仿宋"/>
          <w:color w:val="333333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8"/>
          <w:sz w:val="31"/>
          <w:szCs w:val="31"/>
        </w:rPr>
        <w:t>年</w:t>
      </w:r>
      <w:r>
        <w:rPr>
          <w:rFonts w:ascii="仿宋" w:hAnsi="仿宋" w:eastAsia="仿宋" w:cs="仿宋"/>
          <w:color w:val="333333"/>
          <w:spacing w:val="-9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8"/>
          <w:sz w:val="31"/>
          <w:szCs w:val="31"/>
        </w:rPr>
        <w:t>支</w:t>
      </w:r>
      <w:r>
        <w:rPr>
          <w:rFonts w:ascii="仿宋" w:hAnsi="仿宋" w:eastAsia="仿宋" w:cs="仿宋"/>
          <w:color w:val="333333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8"/>
          <w:sz w:val="31"/>
          <w:szCs w:val="31"/>
        </w:rPr>
        <w:t>出 31.98%</w:t>
      </w:r>
      <w:r>
        <w:rPr>
          <w:rFonts w:ascii="仿宋" w:hAnsi="仿宋" w:eastAsia="仿宋" w:cs="仿宋"/>
          <w:color w:val="333333"/>
          <w:spacing w:val="-7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8"/>
          <w:sz w:val="31"/>
          <w:szCs w:val="31"/>
        </w:rPr>
        <w:t>；</w:t>
      </w:r>
      <w:r>
        <w:rPr>
          <w:rFonts w:ascii="仿宋" w:hAnsi="仿宋" w:eastAsia="仿宋" w:cs="仿宋"/>
          <w:color w:val="333333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8"/>
          <w:sz w:val="31"/>
          <w:szCs w:val="31"/>
        </w:rPr>
        <w:t>项</w:t>
      </w:r>
      <w:r>
        <w:rPr>
          <w:rFonts w:ascii="仿宋" w:hAnsi="仿宋" w:eastAsia="仿宋" w:cs="仿宋"/>
          <w:color w:val="333333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8"/>
          <w:sz w:val="31"/>
          <w:szCs w:val="31"/>
        </w:rPr>
        <w:t>目</w:t>
      </w:r>
      <w:r>
        <w:rPr>
          <w:rFonts w:ascii="仿宋" w:hAnsi="仿宋" w:eastAsia="仿宋" w:cs="仿宋"/>
          <w:color w:val="333333"/>
          <w:spacing w:val="-9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8"/>
          <w:sz w:val="31"/>
          <w:szCs w:val="31"/>
        </w:rPr>
        <w:t>支出 967.83 万</w:t>
      </w:r>
    </w:p>
    <w:p>
      <w:pPr>
        <w:spacing w:before="1" w:line="227" w:lineRule="auto"/>
        <w:ind w:left="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-2"/>
          <w:sz w:val="31"/>
          <w:szCs w:val="31"/>
        </w:rPr>
        <w:t>元，</w:t>
      </w:r>
      <w:r>
        <w:rPr>
          <w:rFonts w:ascii="仿宋" w:hAnsi="仿宋" w:eastAsia="仿宋" w:cs="仿宋"/>
          <w:color w:val="333333"/>
          <w:spacing w:val="-7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2"/>
          <w:sz w:val="31"/>
          <w:szCs w:val="31"/>
        </w:rPr>
        <w:t>占本年支出</w:t>
      </w:r>
      <w:r>
        <w:rPr>
          <w:rFonts w:ascii="仿宋" w:hAnsi="仿宋" w:eastAsia="仿宋" w:cs="仿宋"/>
          <w:color w:val="333333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2"/>
          <w:sz w:val="31"/>
          <w:szCs w:val="31"/>
        </w:rPr>
        <w:t>68.02%。</w:t>
      </w:r>
    </w:p>
    <w:p>
      <w:pPr>
        <w:spacing w:line="227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32" w:right="1775" w:bottom="0" w:left="1787" w:header="0" w:footer="0" w:gutter="0"/>
          <w:cols w:space="720" w:num="1"/>
        </w:sectPr>
      </w:pPr>
    </w:p>
    <w:p>
      <w:pPr>
        <w:spacing w:before="64" w:line="225" w:lineRule="auto"/>
        <w:ind w:left="69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图</w:t>
      </w:r>
      <w:r>
        <w:rPr>
          <w:rFonts w:ascii="宋体" w:hAnsi="宋体" w:eastAsia="宋体" w:cs="宋体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3</w:t>
      </w:r>
      <w:r>
        <w:rPr>
          <w:rFonts w:ascii="宋体" w:hAnsi="宋体" w:eastAsia="宋体" w:cs="宋体"/>
          <w:spacing w:val="2"/>
          <w:sz w:val="31"/>
          <w:szCs w:val="31"/>
        </w:rPr>
        <w:t>：支出决算结构</w:t>
      </w:r>
    </w:p>
    <w:p>
      <w:pPr>
        <w:spacing w:before="194" w:line="5011" w:lineRule="exact"/>
        <w:ind w:firstLine="12"/>
      </w:pPr>
      <w:r>
        <w:rPr>
          <w:position w:val="-100"/>
        </w:rPr>
        <w:drawing>
          <wp:inline distT="0" distB="0" distL="0" distR="0">
            <wp:extent cx="5295900" cy="318198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18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32" w:lineRule="auto"/>
      </w:pPr>
    </w:p>
    <w:p>
      <w:pPr>
        <w:spacing w:before="101" w:line="226" w:lineRule="auto"/>
        <w:ind w:left="68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四、财政拨款收入支出决算总体情况说明</w:t>
      </w:r>
    </w:p>
    <w:p>
      <w:pPr>
        <w:pStyle w:val="2"/>
        <w:spacing w:line="243" w:lineRule="auto"/>
      </w:pPr>
    </w:p>
    <w:p>
      <w:pPr>
        <w:spacing w:before="100" w:line="372" w:lineRule="auto"/>
        <w:ind w:left="27" w:right="26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2021 年</w:t>
      </w:r>
      <w:r>
        <w:rPr>
          <w:rFonts w:ascii="仿宋" w:hAnsi="仿宋" w:eastAsia="仿宋" w:cs="仿宋"/>
          <w:color w:val="333333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度</w:t>
      </w:r>
      <w:r>
        <w:rPr>
          <w:rFonts w:ascii="仿宋" w:hAnsi="仿宋" w:eastAsia="仿宋" w:cs="仿宋"/>
          <w:color w:val="333333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财</w:t>
      </w:r>
      <w:r>
        <w:rPr>
          <w:rFonts w:ascii="仿宋" w:hAnsi="仿宋" w:eastAsia="仿宋" w:cs="仿宋"/>
          <w:color w:val="333333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政</w:t>
      </w:r>
      <w:r>
        <w:rPr>
          <w:rFonts w:ascii="仿宋" w:hAnsi="仿宋" w:eastAsia="仿宋" w:cs="仿宋"/>
          <w:color w:val="333333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拨</w:t>
      </w:r>
      <w:r>
        <w:rPr>
          <w:rFonts w:ascii="仿宋" w:hAnsi="仿宋" w:eastAsia="仿宋" w:cs="仿宋"/>
          <w:color w:val="333333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款</w:t>
      </w:r>
      <w:r>
        <w:rPr>
          <w:rFonts w:ascii="仿宋" w:hAnsi="仿宋" w:eastAsia="仿宋" w:cs="仿宋"/>
          <w:color w:val="333333"/>
          <w:spacing w:val="-7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收</w:t>
      </w:r>
      <w:r>
        <w:rPr>
          <w:rFonts w:ascii="仿宋" w:hAnsi="仿宋" w:eastAsia="仿宋" w:cs="仿宋"/>
          <w:color w:val="333333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、</w:t>
      </w:r>
      <w:r>
        <w:rPr>
          <w:rFonts w:ascii="仿宋" w:hAnsi="仿宋" w:eastAsia="仿宋" w:cs="仿宋"/>
          <w:color w:val="333333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支</w:t>
      </w:r>
      <w:r>
        <w:rPr>
          <w:rFonts w:ascii="仿宋" w:hAnsi="仿宋" w:eastAsia="仿宋" w:cs="仿宋"/>
          <w:color w:val="333333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总</w:t>
      </w:r>
      <w:r>
        <w:rPr>
          <w:rFonts w:ascii="仿宋" w:hAnsi="仿宋" w:eastAsia="仿宋" w:cs="仿宋"/>
          <w:color w:val="333333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计 1,342.71 万</w:t>
      </w:r>
      <w:r>
        <w:rPr>
          <w:rFonts w:ascii="仿宋" w:hAnsi="仿宋" w:eastAsia="仿宋" w:cs="仿宋"/>
          <w:color w:val="333333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元</w:t>
      </w:r>
      <w:r>
        <w:rPr>
          <w:rFonts w:ascii="仿宋" w:hAnsi="仿宋" w:eastAsia="仿宋" w:cs="仿宋"/>
          <w:color w:val="333333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。</w:t>
      </w:r>
      <w:r>
        <w:rPr>
          <w:rFonts w:ascii="仿宋" w:hAnsi="仿宋" w:eastAsia="仿宋" w:cs="仿宋"/>
          <w:color w:val="333333"/>
          <w:spacing w:val="-7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与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2020</w:t>
      </w:r>
      <w:r>
        <w:rPr>
          <w:rFonts w:ascii="仿宋" w:hAnsi="仿宋" w:eastAsia="仿宋" w:cs="仿宋"/>
          <w:color w:val="333333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年度相比，财政拨款收、支总计各减少</w:t>
      </w:r>
      <w:r>
        <w:rPr>
          <w:rFonts w:ascii="仿宋" w:hAnsi="仿宋" w:eastAsia="仿宋" w:cs="仿宋"/>
          <w:color w:val="333333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216.83</w:t>
      </w:r>
      <w:r>
        <w:rPr>
          <w:rFonts w:ascii="仿宋" w:hAnsi="仿宋" w:eastAsia="仿宋" w:cs="仿宋"/>
          <w:color w:val="333333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万元，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下降</w:t>
      </w:r>
      <w:r>
        <w:rPr>
          <w:rFonts w:ascii="仿宋" w:hAnsi="仿宋" w:eastAsia="仿宋" w:cs="仿宋"/>
          <w:color w:val="333333"/>
          <w:spacing w:val="-2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13.90%。主要原因是本年度经济普查和人口普查项目</w:t>
      </w:r>
    </w:p>
    <w:p>
      <w:pPr>
        <w:spacing w:before="1" w:line="228" w:lineRule="auto"/>
        <w:ind w:left="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z w:val="31"/>
          <w:szCs w:val="31"/>
        </w:rPr>
        <w:t>资金减少。</w:t>
      </w:r>
    </w:p>
    <w:p>
      <w:pPr>
        <w:spacing w:before="241" w:line="225" w:lineRule="auto"/>
        <w:ind w:right="20"/>
        <w:jc w:val="right"/>
        <w:rPr>
          <w:rFonts w:ascii="宋体" w:hAnsi="宋体" w:eastAsia="宋体" w:cs="宋体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-6"/>
          <w:sz w:val="31"/>
          <w:szCs w:val="31"/>
        </w:rPr>
        <w:t>：</w:t>
      </w:r>
      <w:r>
        <w:rPr>
          <w:rFonts w:ascii="宋体" w:hAnsi="宋体" w:eastAsia="宋体" w:cs="宋体"/>
          <w:spacing w:val="1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财 政</w:t>
      </w:r>
      <w:r>
        <w:rPr>
          <w:rFonts w:ascii="宋体" w:hAnsi="宋体" w:eastAsia="宋体" w:cs="宋体"/>
          <w:spacing w:val="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拨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款</w:t>
      </w:r>
      <w:r>
        <w:rPr>
          <w:rFonts w:ascii="宋体" w:hAnsi="宋体" w:eastAsia="宋体" w:cs="宋体"/>
          <w:spacing w:val="2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收</w:t>
      </w:r>
      <w:r>
        <w:rPr>
          <w:rFonts w:ascii="宋体" w:hAnsi="宋体" w:eastAsia="宋体" w:cs="宋体"/>
          <w:spacing w:val="2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、</w:t>
      </w:r>
      <w:r>
        <w:rPr>
          <w:rFonts w:ascii="宋体" w:hAnsi="宋体" w:eastAsia="宋体" w:cs="宋体"/>
          <w:spacing w:val="1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支</w:t>
      </w:r>
      <w:r>
        <w:rPr>
          <w:rFonts w:ascii="宋体" w:hAnsi="宋体" w:eastAsia="宋体" w:cs="宋体"/>
          <w:spacing w:val="1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决</w:t>
      </w:r>
      <w:r>
        <w:rPr>
          <w:rFonts w:ascii="宋体" w:hAnsi="宋体" w:eastAsia="宋体" w:cs="宋体"/>
          <w:spacing w:val="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算</w:t>
      </w:r>
      <w:r>
        <w:rPr>
          <w:rFonts w:ascii="宋体" w:hAnsi="宋体" w:eastAsia="宋体" w:cs="宋体"/>
          <w:spacing w:val="1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总</w:t>
      </w:r>
      <w:r>
        <w:rPr>
          <w:rFonts w:ascii="宋体" w:hAnsi="宋体" w:eastAsia="宋体" w:cs="宋体"/>
          <w:spacing w:val="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计</w:t>
      </w:r>
      <w:r>
        <w:rPr>
          <w:rFonts w:ascii="宋体" w:hAnsi="宋体" w:eastAsia="宋体" w:cs="宋体"/>
          <w:spacing w:val="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变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动</w:t>
      </w:r>
      <w:r>
        <w:rPr>
          <w:rFonts w:ascii="宋体" w:hAnsi="宋体" w:eastAsia="宋体" w:cs="宋体"/>
          <w:spacing w:val="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情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况</w:t>
      </w:r>
    </w:p>
    <w:p>
      <w:pPr>
        <w:spacing w:before="171" w:line="3900" w:lineRule="exact"/>
        <w:ind w:firstLine="12"/>
      </w:pPr>
      <w:r>
        <w:rPr>
          <w:position w:val="-78"/>
        </w:rPr>
        <w:drawing>
          <wp:inline distT="0" distB="0" distL="0" distR="0">
            <wp:extent cx="5295900" cy="247650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00" w:lineRule="exact"/>
        <w:sectPr>
          <w:pgSz w:w="11915" w:h="16851"/>
          <w:pgMar w:top="1424" w:right="1775" w:bottom="0" w:left="1787" w:header="0" w:footer="0" w:gutter="0"/>
          <w:cols w:space="720" w:num="1"/>
        </w:sectPr>
      </w:pPr>
    </w:p>
    <w:p>
      <w:pPr>
        <w:spacing w:before="64" w:line="622" w:lineRule="exact"/>
        <w:ind w:left="67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2"/>
          <w:sz w:val="31"/>
          <w:szCs w:val="31"/>
        </w:rPr>
        <w:t>五、一般公共预算财政拨款支出决算情况说明</w:t>
      </w:r>
    </w:p>
    <w:p>
      <w:pPr>
        <w:spacing w:line="232" w:lineRule="auto"/>
        <w:ind w:left="69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（一）财政拨款支出决算总体情况</w:t>
      </w:r>
    </w:p>
    <w:p>
      <w:pPr>
        <w:spacing w:before="337" w:line="372" w:lineRule="auto"/>
        <w:ind w:left="27" w:right="14" w:firstLine="64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2021</w:t>
      </w:r>
      <w:r>
        <w:rPr>
          <w:rFonts w:ascii="仿宋" w:hAnsi="仿宋" w:eastAsia="仿宋" w:cs="仿宋"/>
          <w:color w:val="333333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年度财政拨款支出</w:t>
      </w:r>
      <w:r>
        <w:rPr>
          <w:rFonts w:ascii="仿宋" w:hAnsi="仿宋" w:eastAsia="仿宋" w:cs="仿宋"/>
          <w:color w:val="333333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1,342.71</w:t>
      </w:r>
      <w:r>
        <w:rPr>
          <w:rFonts w:ascii="仿宋" w:hAnsi="仿宋" w:eastAsia="仿宋" w:cs="仿宋"/>
          <w:color w:val="333333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万元，</w:t>
      </w:r>
      <w:r>
        <w:rPr>
          <w:rFonts w:ascii="仿宋" w:hAnsi="仿宋" w:eastAsia="仿宋" w:cs="仿宋"/>
          <w:color w:val="333333"/>
          <w:spacing w:val="-6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占本年支出合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计</w:t>
      </w:r>
      <w:r>
        <w:rPr>
          <w:rFonts w:ascii="仿宋" w:hAnsi="仿宋" w:eastAsia="仿宋" w:cs="仿宋"/>
          <w:color w:val="333333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的 94.37%</w:t>
      </w:r>
      <w:r>
        <w:rPr>
          <w:rFonts w:ascii="仿宋" w:hAnsi="仿宋" w:eastAsia="仿宋" w:cs="仿宋"/>
          <w:color w:val="333333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。</w:t>
      </w:r>
      <w:r>
        <w:rPr>
          <w:rFonts w:ascii="仿宋" w:hAnsi="仿宋" w:eastAsia="仿宋" w:cs="仿宋"/>
          <w:color w:val="333333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与 2020 年</w:t>
      </w:r>
      <w:r>
        <w:rPr>
          <w:rFonts w:ascii="仿宋" w:hAnsi="仿宋" w:eastAsia="仿宋" w:cs="仿宋"/>
          <w:color w:val="333333"/>
          <w:spacing w:val="-7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度</w:t>
      </w:r>
      <w:r>
        <w:rPr>
          <w:rFonts w:ascii="仿宋" w:hAnsi="仿宋" w:eastAsia="仿宋" w:cs="仿宋"/>
          <w:color w:val="333333"/>
          <w:spacing w:val="-7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相</w:t>
      </w:r>
      <w:r>
        <w:rPr>
          <w:rFonts w:ascii="仿宋" w:hAnsi="仿宋" w:eastAsia="仿宋" w:cs="仿宋"/>
          <w:color w:val="333333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比</w:t>
      </w:r>
      <w:r>
        <w:rPr>
          <w:rFonts w:ascii="仿宋" w:hAnsi="仿宋" w:eastAsia="仿宋" w:cs="仿宋"/>
          <w:color w:val="333333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，</w:t>
      </w:r>
      <w:r>
        <w:rPr>
          <w:rFonts w:ascii="仿宋" w:hAnsi="仿宋" w:eastAsia="仿宋" w:cs="仿宋"/>
          <w:color w:val="333333"/>
          <w:spacing w:val="-6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财</w:t>
      </w:r>
      <w:r>
        <w:rPr>
          <w:rFonts w:ascii="仿宋" w:hAnsi="仿宋" w:eastAsia="仿宋" w:cs="仿宋"/>
          <w:color w:val="333333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政</w:t>
      </w:r>
      <w:r>
        <w:rPr>
          <w:rFonts w:ascii="仿宋" w:hAnsi="仿宋" w:eastAsia="仿宋" w:cs="仿宋"/>
          <w:color w:val="333333"/>
          <w:spacing w:val="-7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拨</w:t>
      </w:r>
      <w:r>
        <w:rPr>
          <w:rFonts w:ascii="仿宋" w:hAnsi="仿宋" w:eastAsia="仿宋" w:cs="仿宋"/>
          <w:color w:val="333333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款</w:t>
      </w:r>
      <w:r>
        <w:rPr>
          <w:rFonts w:ascii="仿宋" w:hAnsi="仿宋" w:eastAsia="仿宋" w:cs="仿宋"/>
          <w:color w:val="333333"/>
          <w:spacing w:val="-7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支</w:t>
      </w:r>
      <w:r>
        <w:rPr>
          <w:rFonts w:ascii="仿宋" w:hAnsi="仿宋" w:eastAsia="仿宋" w:cs="仿宋"/>
          <w:color w:val="333333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出</w:t>
      </w:r>
      <w:r>
        <w:rPr>
          <w:rFonts w:ascii="仿宋" w:hAnsi="仿宋" w:eastAsia="仿宋" w:cs="仿宋"/>
          <w:color w:val="333333"/>
          <w:spacing w:val="-7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减</w:t>
      </w:r>
      <w:r>
        <w:rPr>
          <w:rFonts w:ascii="仿宋" w:hAnsi="仿宋" w:eastAsia="仿宋" w:cs="仿宋"/>
          <w:color w:val="333333"/>
          <w:spacing w:val="-7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少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0"/>
          <w:sz w:val="31"/>
          <w:szCs w:val="31"/>
        </w:rPr>
        <w:t>216.83</w:t>
      </w:r>
      <w:r>
        <w:rPr>
          <w:rFonts w:ascii="仿宋" w:hAnsi="仿宋" w:eastAsia="仿宋" w:cs="仿宋"/>
          <w:color w:val="333333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0"/>
          <w:sz w:val="31"/>
          <w:szCs w:val="31"/>
        </w:rPr>
        <w:t>万元，下降</w:t>
      </w:r>
      <w:r>
        <w:rPr>
          <w:rFonts w:ascii="仿宋" w:hAnsi="仿宋" w:eastAsia="仿宋" w:cs="仿宋"/>
          <w:color w:val="333333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0"/>
          <w:sz w:val="31"/>
          <w:szCs w:val="31"/>
        </w:rPr>
        <w:t>13.90%。主要原因是本年度经济普查和</w:t>
      </w:r>
    </w:p>
    <w:p>
      <w:pPr>
        <w:spacing w:line="228" w:lineRule="auto"/>
        <w:ind w:left="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人口普查项目资金减少。</w:t>
      </w:r>
    </w:p>
    <w:p>
      <w:pPr>
        <w:spacing w:before="240" w:line="232" w:lineRule="auto"/>
        <w:ind w:left="69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（二）财政拨款支出决算结构情况</w:t>
      </w:r>
    </w:p>
    <w:p>
      <w:pPr>
        <w:spacing w:before="232" w:line="372" w:lineRule="auto"/>
        <w:ind w:left="25" w:right="14" w:firstLine="64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2021</w:t>
      </w:r>
      <w:r>
        <w:rPr>
          <w:rFonts w:ascii="仿宋" w:hAnsi="仿宋" w:eastAsia="仿宋" w:cs="仿宋"/>
          <w:color w:val="333333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年度财政拨款支出</w:t>
      </w:r>
      <w:r>
        <w:rPr>
          <w:rFonts w:ascii="仿宋" w:hAnsi="仿宋" w:eastAsia="仿宋" w:cs="仿宋"/>
          <w:color w:val="333333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1,342.71</w:t>
      </w:r>
      <w:r>
        <w:rPr>
          <w:rFonts w:ascii="仿宋" w:hAnsi="仿宋" w:eastAsia="仿宋" w:cs="仿宋"/>
          <w:color w:val="333333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万元，主要用于以下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方</w:t>
      </w:r>
      <w:r>
        <w:rPr>
          <w:rFonts w:ascii="仿宋" w:hAnsi="仿宋" w:eastAsia="仿宋" w:cs="仿宋"/>
          <w:color w:val="333333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面</w:t>
      </w:r>
      <w:r>
        <w:rPr>
          <w:rFonts w:ascii="仿宋" w:hAnsi="仿宋" w:eastAsia="仿宋" w:cs="仿宋"/>
          <w:color w:val="333333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：</w:t>
      </w:r>
      <w:r>
        <w:rPr>
          <w:rFonts w:ascii="仿宋" w:hAnsi="仿宋" w:eastAsia="仿宋" w:cs="仿宋"/>
          <w:color w:val="333333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一</w:t>
      </w:r>
      <w:r>
        <w:rPr>
          <w:rFonts w:ascii="仿宋" w:hAnsi="仿宋" w:eastAsia="仿宋" w:cs="仿宋"/>
          <w:color w:val="333333"/>
          <w:spacing w:val="-6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般</w:t>
      </w:r>
      <w:r>
        <w:rPr>
          <w:rFonts w:ascii="仿宋" w:hAnsi="仿宋" w:eastAsia="仿宋" w:cs="仿宋"/>
          <w:color w:val="333333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公</w:t>
      </w:r>
      <w:r>
        <w:rPr>
          <w:rFonts w:ascii="仿宋" w:hAnsi="仿宋" w:eastAsia="仿宋" w:cs="仿宋"/>
          <w:color w:val="333333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共</w:t>
      </w:r>
      <w:r>
        <w:rPr>
          <w:rFonts w:ascii="仿宋" w:hAnsi="仿宋" w:eastAsia="仿宋" w:cs="仿宋"/>
          <w:color w:val="333333"/>
          <w:spacing w:val="-6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服</w:t>
      </w:r>
      <w:r>
        <w:rPr>
          <w:rFonts w:ascii="仿宋" w:hAnsi="仿宋" w:eastAsia="仿宋" w:cs="仿宋"/>
          <w:color w:val="333333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务</w:t>
      </w:r>
      <w:r>
        <w:rPr>
          <w:rFonts w:ascii="仿宋" w:hAnsi="仿宋" w:eastAsia="仿宋" w:cs="仿宋"/>
          <w:color w:val="333333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（类</w:t>
      </w:r>
      <w:r>
        <w:rPr>
          <w:rFonts w:ascii="仿宋" w:hAnsi="仿宋" w:eastAsia="仿宋" w:cs="仿宋"/>
          <w:color w:val="333333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）</w:t>
      </w:r>
      <w:r>
        <w:rPr>
          <w:rFonts w:ascii="仿宋" w:hAnsi="仿宋" w:eastAsia="仿宋" w:cs="仿宋"/>
          <w:color w:val="333333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支 出</w:t>
      </w:r>
      <w:r>
        <w:rPr>
          <w:rFonts w:ascii="仿宋" w:hAnsi="仿宋" w:eastAsia="仿宋" w:cs="仿宋"/>
          <w:color w:val="333333"/>
          <w:spacing w:val="3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1141.07 万</w:t>
      </w:r>
      <w:r>
        <w:rPr>
          <w:rFonts w:ascii="仿宋" w:hAnsi="仿宋" w:eastAsia="仿宋" w:cs="仿宋"/>
          <w:color w:val="333333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元</w:t>
      </w:r>
      <w:r>
        <w:rPr>
          <w:rFonts w:ascii="仿宋" w:hAnsi="仿宋" w:eastAsia="仿宋" w:cs="仿宋"/>
          <w:color w:val="333333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2"/>
          <w:sz w:val="31"/>
          <w:szCs w:val="31"/>
        </w:rPr>
        <w:t>， 占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9"/>
          <w:sz w:val="31"/>
          <w:szCs w:val="31"/>
        </w:rPr>
        <w:t>84.98%</w:t>
      </w:r>
      <w:r>
        <w:rPr>
          <w:rFonts w:ascii="仿宋" w:hAnsi="仿宋" w:eastAsia="仿宋" w:cs="仿宋"/>
          <w:color w:val="333333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9"/>
          <w:sz w:val="31"/>
          <w:szCs w:val="31"/>
        </w:rPr>
        <w:t>；</w:t>
      </w:r>
      <w:r>
        <w:rPr>
          <w:rFonts w:ascii="仿宋" w:hAnsi="仿宋" w:eastAsia="仿宋" w:cs="仿宋"/>
          <w:color w:val="333333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9"/>
          <w:sz w:val="31"/>
          <w:szCs w:val="31"/>
        </w:rPr>
        <w:t>社</w:t>
      </w:r>
      <w:r>
        <w:rPr>
          <w:rFonts w:ascii="仿宋" w:hAnsi="仿宋" w:eastAsia="仿宋" w:cs="仿宋"/>
          <w:color w:val="333333"/>
          <w:spacing w:val="-8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9"/>
          <w:sz w:val="31"/>
          <w:szCs w:val="31"/>
        </w:rPr>
        <w:t>会</w:t>
      </w:r>
      <w:r>
        <w:rPr>
          <w:rFonts w:ascii="仿宋" w:hAnsi="仿宋" w:eastAsia="仿宋" w:cs="仿宋"/>
          <w:color w:val="333333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9"/>
          <w:sz w:val="31"/>
          <w:szCs w:val="31"/>
        </w:rPr>
        <w:t>保</w:t>
      </w:r>
      <w:r>
        <w:rPr>
          <w:rFonts w:ascii="仿宋" w:hAnsi="仿宋" w:eastAsia="仿宋" w:cs="仿宋"/>
          <w:color w:val="333333"/>
          <w:spacing w:val="-7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9"/>
          <w:sz w:val="31"/>
          <w:szCs w:val="31"/>
        </w:rPr>
        <w:t>障</w:t>
      </w:r>
      <w:r>
        <w:rPr>
          <w:rFonts w:ascii="仿宋" w:hAnsi="仿宋" w:eastAsia="仿宋" w:cs="仿宋"/>
          <w:color w:val="333333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9"/>
          <w:sz w:val="31"/>
          <w:szCs w:val="31"/>
        </w:rPr>
        <w:t>和</w:t>
      </w:r>
      <w:r>
        <w:rPr>
          <w:rFonts w:ascii="仿宋" w:hAnsi="仿宋" w:eastAsia="仿宋" w:cs="仿宋"/>
          <w:color w:val="333333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9"/>
          <w:sz w:val="31"/>
          <w:szCs w:val="31"/>
        </w:rPr>
        <w:t>就</w:t>
      </w:r>
      <w:r>
        <w:rPr>
          <w:rFonts w:ascii="仿宋" w:hAnsi="仿宋" w:eastAsia="仿宋" w:cs="仿宋"/>
          <w:color w:val="333333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9"/>
          <w:sz w:val="31"/>
          <w:szCs w:val="31"/>
        </w:rPr>
        <w:t>业（类</w:t>
      </w:r>
      <w:r>
        <w:rPr>
          <w:rFonts w:ascii="仿宋" w:hAnsi="仿宋" w:eastAsia="仿宋" w:cs="仿宋"/>
          <w:color w:val="333333"/>
          <w:spacing w:val="-6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9"/>
          <w:sz w:val="31"/>
          <w:szCs w:val="31"/>
        </w:rPr>
        <w:t>）</w:t>
      </w:r>
      <w:r>
        <w:rPr>
          <w:rFonts w:ascii="仿宋" w:hAnsi="仿宋" w:eastAsia="仿宋" w:cs="仿宋"/>
          <w:color w:val="333333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9"/>
          <w:sz w:val="31"/>
          <w:szCs w:val="31"/>
        </w:rPr>
        <w:t>支</w:t>
      </w:r>
      <w:r>
        <w:rPr>
          <w:rFonts w:ascii="仿宋" w:hAnsi="仿宋" w:eastAsia="仿宋" w:cs="仿宋"/>
          <w:color w:val="333333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9"/>
          <w:sz w:val="31"/>
          <w:szCs w:val="31"/>
        </w:rPr>
        <w:t xml:space="preserve">出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138.45 万</w:t>
      </w:r>
      <w:r>
        <w:rPr>
          <w:rFonts w:ascii="仿宋" w:hAnsi="仿宋" w:eastAsia="仿宋" w:cs="仿宋"/>
          <w:color w:val="333333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元</w:t>
      </w:r>
      <w:r>
        <w:rPr>
          <w:rFonts w:ascii="仿宋" w:hAnsi="仿宋" w:eastAsia="仿宋" w:cs="仿宋"/>
          <w:color w:val="333333"/>
          <w:spacing w:val="-6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0"/>
          <w:sz w:val="31"/>
          <w:szCs w:val="31"/>
        </w:rPr>
        <w:t>， 占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5"/>
          <w:sz w:val="31"/>
          <w:szCs w:val="31"/>
        </w:rPr>
        <w:t>10.31%；卫生健康（类）支出</w:t>
      </w:r>
      <w:r>
        <w:rPr>
          <w:rFonts w:ascii="仿宋" w:hAnsi="仿宋" w:eastAsia="仿宋" w:cs="仿宋"/>
          <w:color w:val="333333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5"/>
          <w:sz w:val="31"/>
          <w:szCs w:val="31"/>
        </w:rPr>
        <w:t>30.1</w:t>
      </w:r>
      <w:r>
        <w:rPr>
          <w:rFonts w:ascii="仿宋" w:hAnsi="仿宋" w:eastAsia="仿宋" w:cs="仿宋"/>
          <w:color w:val="333333"/>
          <w:spacing w:val="4"/>
          <w:sz w:val="31"/>
          <w:szCs w:val="31"/>
        </w:rPr>
        <w:t>9</w:t>
      </w:r>
      <w:r>
        <w:rPr>
          <w:rFonts w:ascii="仿宋" w:hAnsi="仿宋" w:eastAsia="仿宋" w:cs="仿宋"/>
          <w:color w:val="333333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4"/>
          <w:sz w:val="31"/>
          <w:szCs w:val="31"/>
        </w:rPr>
        <w:t>万元，</w:t>
      </w:r>
      <w:r>
        <w:rPr>
          <w:rFonts w:ascii="仿宋" w:hAnsi="仿宋" w:eastAsia="仿宋" w:cs="仿宋"/>
          <w:color w:val="333333"/>
          <w:spacing w:val="-6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4"/>
          <w:sz w:val="31"/>
          <w:szCs w:val="31"/>
        </w:rPr>
        <w:t>占</w:t>
      </w:r>
      <w:r>
        <w:rPr>
          <w:rFonts w:ascii="仿宋" w:hAnsi="仿宋" w:eastAsia="仿宋" w:cs="仿宋"/>
          <w:color w:val="333333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4"/>
          <w:sz w:val="31"/>
          <w:szCs w:val="31"/>
        </w:rPr>
        <w:t>2.25%；住房</w:t>
      </w:r>
    </w:p>
    <w:p>
      <w:pPr>
        <w:spacing w:before="1" w:line="226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-1"/>
          <w:sz w:val="31"/>
          <w:szCs w:val="31"/>
        </w:rPr>
        <w:t>保障（类）支出</w:t>
      </w:r>
      <w:r>
        <w:rPr>
          <w:rFonts w:ascii="仿宋" w:hAnsi="仿宋" w:eastAsia="仿宋" w:cs="仿宋"/>
          <w:color w:val="333333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"/>
          <w:sz w:val="31"/>
          <w:szCs w:val="31"/>
        </w:rPr>
        <w:t>33</w:t>
      </w:r>
      <w:r>
        <w:rPr>
          <w:rFonts w:ascii="仿宋" w:hAnsi="仿宋" w:eastAsia="仿宋" w:cs="仿宋"/>
          <w:color w:val="333333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"/>
          <w:sz w:val="31"/>
          <w:szCs w:val="31"/>
        </w:rPr>
        <w:t>万元，</w:t>
      </w:r>
      <w:r>
        <w:rPr>
          <w:rFonts w:ascii="仿宋" w:hAnsi="仿宋" w:eastAsia="仿宋" w:cs="仿宋"/>
          <w:color w:val="333333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"/>
          <w:sz w:val="31"/>
          <w:szCs w:val="31"/>
        </w:rPr>
        <w:t>占</w:t>
      </w:r>
      <w:r>
        <w:rPr>
          <w:rFonts w:ascii="仿宋" w:hAnsi="仿宋" w:eastAsia="仿宋" w:cs="仿宋"/>
          <w:color w:val="333333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"/>
          <w:sz w:val="31"/>
          <w:szCs w:val="31"/>
        </w:rPr>
        <w:t>2.46%。</w:t>
      </w:r>
    </w:p>
    <w:p>
      <w:pPr>
        <w:spacing w:before="138" w:line="232" w:lineRule="auto"/>
        <w:ind w:left="69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6"/>
          <w:sz w:val="31"/>
          <w:szCs w:val="31"/>
        </w:rPr>
        <w:t>（三）财政拨款支出决算具体情况。</w:t>
      </w:r>
    </w:p>
    <w:p>
      <w:pPr>
        <w:spacing w:before="332" w:line="372" w:lineRule="auto"/>
        <w:ind w:left="25" w:right="12" w:firstLine="64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2021 年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度</w:t>
      </w:r>
      <w:r>
        <w:rPr>
          <w:rFonts w:ascii="仿宋" w:hAnsi="仿宋" w:eastAsia="仿宋" w:cs="仿宋"/>
          <w:color w:val="333333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一</w:t>
      </w:r>
      <w:r>
        <w:rPr>
          <w:rFonts w:ascii="仿宋" w:hAnsi="仿宋" w:eastAsia="仿宋" w:cs="仿宋"/>
          <w:color w:val="333333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般</w:t>
      </w:r>
      <w:r>
        <w:rPr>
          <w:rFonts w:ascii="仿宋" w:hAnsi="仿宋" w:eastAsia="仿宋" w:cs="仿宋"/>
          <w:color w:val="333333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公</w:t>
      </w:r>
      <w:r>
        <w:rPr>
          <w:rFonts w:ascii="仿宋" w:hAnsi="仿宋" w:eastAsia="仿宋" w:cs="仿宋"/>
          <w:color w:val="333333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共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预</w:t>
      </w:r>
      <w:r>
        <w:rPr>
          <w:rFonts w:ascii="仿宋" w:hAnsi="仿宋" w:eastAsia="仿宋" w:cs="仿宋"/>
          <w:color w:val="333333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算</w:t>
      </w:r>
      <w:r>
        <w:rPr>
          <w:rFonts w:ascii="仿宋" w:hAnsi="仿宋" w:eastAsia="仿宋" w:cs="仿宋"/>
          <w:color w:val="333333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财</w:t>
      </w:r>
      <w:r>
        <w:rPr>
          <w:rFonts w:ascii="仿宋" w:hAnsi="仿宋" w:eastAsia="仿宋" w:cs="仿宋"/>
          <w:color w:val="333333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政</w:t>
      </w:r>
      <w:r>
        <w:rPr>
          <w:rFonts w:ascii="仿宋" w:hAnsi="仿宋" w:eastAsia="仿宋" w:cs="仿宋"/>
          <w:color w:val="333333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拨</w:t>
      </w:r>
      <w:r>
        <w:rPr>
          <w:rFonts w:ascii="仿宋" w:hAnsi="仿宋" w:eastAsia="仿宋" w:cs="仿宋"/>
          <w:color w:val="333333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款</w:t>
      </w:r>
      <w:r>
        <w:rPr>
          <w:rFonts w:ascii="仿宋" w:hAnsi="仿宋" w:eastAsia="仿宋" w:cs="仿宋"/>
          <w:color w:val="333333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支</w:t>
      </w:r>
      <w:r>
        <w:rPr>
          <w:rFonts w:ascii="仿宋" w:hAnsi="仿宋" w:eastAsia="仿宋" w:cs="仿宋"/>
          <w:color w:val="333333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出</w:t>
      </w:r>
      <w:r>
        <w:rPr>
          <w:rFonts w:ascii="仿宋" w:hAnsi="仿宋" w:eastAsia="仿宋" w:cs="仿宋"/>
          <w:color w:val="333333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年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3"/>
          <w:sz w:val="31"/>
          <w:szCs w:val="31"/>
        </w:rPr>
        <w:t>初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预</w:t>
      </w:r>
      <w:r>
        <w:rPr>
          <w:rFonts w:ascii="仿宋" w:hAnsi="仿宋" w:eastAsia="仿宋" w:cs="仿宋"/>
          <w:color w:val="333333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算</w:t>
      </w:r>
      <w:r>
        <w:rPr>
          <w:rFonts w:ascii="仿宋" w:hAnsi="仿宋" w:eastAsia="仿宋" w:cs="仿宋"/>
          <w:color w:val="333333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为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1,363.56</w:t>
      </w:r>
      <w:r>
        <w:rPr>
          <w:rFonts w:ascii="仿宋" w:hAnsi="仿宋" w:eastAsia="仿宋" w:cs="仿宋"/>
          <w:color w:val="333333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万元，支出决算为</w:t>
      </w:r>
      <w:r>
        <w:rPr>
          <w:rFonts w:ascii="仿宋" w:hAnsi="仿宋" w:eastAsia="仿宋" w:cs="仿宋"/>
          <w:color w:val="333333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1,342.71</w:t>
      </w:r>
      <w:r>
        <w:rPr>
          <w:rFonts w:ascii="仿宋" w:hAnsi="仿宋" w:eastAsia="仿宋" w:cs="仿宋"/>
          <w:color w:val="333333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万元，完成年初预算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的 98.47%</w:t>
      </w:r>
      <w:r>
        <w:rPr>
          <w:rFonts w:ascii="仿宋" w:hAnsi="仿宋" w:eastAsia="仿宋" w:cs="仿宋"/>
          <w:color w:val="333333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。</w:t>
      </w:r>
      <w:r>
        <w:rPr>
          <w:rFonts w:ascii="仿宋" w:hAnsi="仿宋" w:eastAsia="仿宋" w:cs="仿宋"/>
          <w:color w:val="333333"/>
          <w:spacing w:val="-6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其 中</w:t>
      </w:r>
      <w:r>
        <w:rPr>
          <w:rFonts w:ascii="仿宋" w:hAnsi="仿宋" w:eastAsia="仿宋" w:cs="仿宋"/>
          <w:color w:val="333333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：</w:t>
      </w:r>
      <w:r>
        <w:rPr>
          <w:rFonts w:ascii="仿宋" w:hAnsi="仿宋" w:eastAsia="仿宋" w:cs="仿宋"/>
          <w:color w:val="333333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基</w:t>
      </w:r>
      <w:r>
        <w:rPr>
          <w:rFonts w:ascii="仿宋" w:hAnsi="仿宋" w:eastAsia="仿宋" w:cs="仿宋"/>
          <w:color w:val="333333"/>
          <w:spacing w:val="-7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本</w:t>
      </w:r>
      <w:r>
        <w:rPr>
          <w:rFonts w:ascii="仿宋" w:hAnsi="仿宋" w:eastAsia="仿宋" w:cs="仿宋"/>
          <w:color w:val="333333"/>
          <w:spacing w:val="-7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支</w:t>
      </w:r>
      <w:r>
        <w:rPr>
          <w:rFonts w:ascii="仿宋" w:hAnsi="仿宋" w:eastAsia="仿宋" w:cs="仿宋"/>
          <w:color w:val="333333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出 454.95 万</w:t>
      </w:r>
      <w:r>
        <w:rPr>
          <w:rFonts w:ascii="仿宋" w:hAnsi="仿宋" w:eastAsia="仿宋" w:cs="仿宋"/>
          <w:color w:val="333333"/>
          <w:spacing w:val="-6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元</w:t>
      </w:r>
      <w:r>
        <w:rPr>
          <w:rFonts w:ascii="仿宋" w:hAnsi="仿宋" w:eastAsia="仿宋" w:cs="仿宋"/>
          <w:color w:val="333333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，</w:t>
      </w:r>
      <w:r>
        <w:rPr>
          <w:rFonts w:ascii="仿宋" w:hAnsi="仿宋" w:eastAsia="仿宋" w:cs="仿宋"/>
          <w:color w:val="333333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项 目</w:t>
      </w:r>
      <w:r>
        <w:rPr>
          <w:rFonts w:ascii="仿宋" w:hAnsi="仿宋" w:eastAsia="仿宋" w:cs="仿宋"/>
          <w:color w:val="333333"/>
          <w:spacing w:val="-7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支</w:t>
      </w:r>
      <w:r>
        <w:rPr>
          <w:rFonts w:ascii="仿宋" w:hAnsi="仿宋" w:eastAsia="仿宋" w:cs="仿宋"/>
          <w:color w:val="333333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4"/>
          <w:sz w:val="31"/>
          <w:szCs w:val="31"/>
        </w:rPr>
        <w:t>出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887.76</w:t>
      </w:r>
      <w:r>
        <w:rPr>
          <w:rFonts w:ascii="仿宋" w:hAnsi="仿宋" w:eastAsia="仿宋" w:cs="仿宋"/>
          <w:color w:val="333333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万元。项目支出主要用于：</w:t>
      </w:r>
      <w:r>
        <w:rPr>
          <w:rFonts w:ascii="仿宋" w:hAnsi="仿宋" w:eastAsia="仿宋" w:cs="仿宋"/>
          <w:color w:val="333333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1.村（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社区）统计专项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经费  276.36</w:t>
      </w:r>
      <w:r>
        <w:rPr>
          <w:rFonts w:ascii="仿宋" w:hAnsi="仿宋" w:eastAsia="仿宋" w:cs="仿宋"/>
          <w:color w:val="333333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万元，主要成效是村（社区）统计专项经费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2"/>
          <w:sz w:val="31"/>
          <w:szCs w:val="31"/>
        </w:rPr>
        <w:t>项目的实施对确保资金规范安全运行，规范基础统计工作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方面作用显著。2.统计调查等专项业务费</w:t>
      </w:r>
      <w:r>
        <w:rPr>
          <w:rFonts w:ascii="仿宋" w:hAnsi="仿宋" w:eastAsia="仿宋" w:cs="仿宋"/>
          <w:color w:val="333333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62.67</w:t>
      </w:r>
      <w:r>
        <w:rPr>
          <w:rFonts w:ascii="仿宋" w:hAnsi="仿宋" w:eastAsia="仿宋" w:cs="仿宋"/>
          <w:color w:val="333333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万元，主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2"/>
          <w:sz w:val="31"/>
          <w:szCs w:val="31"/>
        </w:rPr>
        <w:t>要成效是统计调查等专项业务经费项目的实施改善了统计</w:t>
      </w:r>
    </w:p>
    <w:p>
      <w:pPr>
        <w:spacing w:before="1" w:line="225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供给，确保了统计指标应统尽统和基础工作规</w:t>
      </w:r>
      <w:r>
        <w:rPr>
          <w:rFonts w:ascii="仿宋" w:hAnsi="仿宋" w:eastAsia="仿宋" w:cs="仿宋"/>
          <w:color w:val="333333"/>
          <w:spacing w:val="20"/>
          <w:sz w:val="31"/>
          <w:szCs w:val="31"/>
        </w:rPr>
        <w:t>范。3.统计</w:t>
      </w:r>
    </w:p>
    <w:p>
      <w:pPr>
        <w:spacing w:line="225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23" w:right="1787" w:bottom="0" w:left="1787" w:header="0" w:footer="0" w:gutter="0"/>
          <w:cols w:space="720" w:num="1"/>
        </w:sectPr>
      </w:pPr>
    </w:p>
    <w:p>
      <w:pPr>
        <w:spacing w:before="155" w:line="372" w:lineRule="auto"/>
        <w:ind w:left="30" w:right="14" w:firstLine="3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信息化建设专项经费</w:t>
      </w:r>
      <w:r>
        <w:rPr>
          <w:rFonts w:ascii="仿宋" w:hAnsi="仿宋" w:eastAsia="仿宋" w:cs="仿宋"/>
          <w:color w:val="333333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15</w:t>
      </w:r>
      <w:r>
        <w:rPr>
          <w:rFonts w:ascii="仿宋" w:hAnsi="仿宋" w:eastAsia="仿宋" w:cs="仿宋"/>
          <w:color w:val="333333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万元，主要成效是实现统</w:t>
      </w:r>
      <w:r>
        <w:rPr>
          <w:rFonts w:ascii="仿宋" w:hAnsi="仿宋" w:eastAsia="仿宋" w:cs="仿宋"/>
          <w:color w:val="333333"/>
          <w:spacing w:val="11"/>
          <w:sz w:val="31"/>
          <w:szCs w:val="31"/>
        </w:rPr>
        <w:t>计资料网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络化，</w:t>
      </w:r>
      <w:r>
        <w:rPr>
          <w:rFonts w:ascii="仿宋" w:hAnsi="仿宋" w:eastAsia="仿宋" w:cs="仿宋"/>
          <w:color w:val="333333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向全区公众提供了查询、知晓统计数据平台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。4.基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1"/>
          <w:sz w:val="31"/>
          <w:szCs w:val="31"/>
        </w:rPr>
        <w:t>层统计人员经费以及购买社会服务经费</w:t>
      </w:r>
      <w:r>
        <w:rPr>
          <w:rFonts w:ascii="仿宋" w:hAnsi="仿宋" w:eastAsia="仿宋" w:cs="仿宋"/>
          <w:color w:val="333333"/>
          <w:spacing w:val="-3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1"/>
          <w:sz w:val="31"/>
          <w:szCs w:val="31"/>
        </w:rPr>
        <w:t>122.52</w:t>
      </w:r>
      <w:r>
        <w:rPr>
          <w:rFonts w:ascii="仿宋" w:hAnsi="仿宋" w:eastAsia="仿宋" w:cs="仿宋"/>
          <w:color w:val="333333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1"/>
          <w:sz w:val="31"/>
          <w:szCs w:val="31"/>
        </w:rPr>
        <w:t>万元，主要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2"/>
          <w:sz w:val="31"/>
          <w:szCs w:val="31"/>
        </w:rPr>
        <w:t>成效是保证了统计人员的收入</w:t>
      </w:r>
      <w:r>
        <w:rPr>
          <w:rFonts w:ascii="仿宋" w:hAnsi="仿宋" w:eastAsia="仿宋" w:cs="仿宋"/>
          <w:color w:val="333333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2"/>
          <w:sz w:val="31"/>
          <w:szCs w:val="31"/>
        </w:rPr>
        <w:t>，提高统计人员工作积极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性，更高效的完成统计工作。5.购买社会服务</w:t>
      </w:r>
      <w:r>
        <w:rPr>
          <w:rFonts w:ascii="仿宋" w:hAnsi="仿宋" w:eastAsia="仿宋" w:cs="仿宋"/>
          <w:color w:val="333333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60</w:t>
      </w:r>
      <w:r>
        <w:rPr>
          <w:rFonts w:ascii="仿宋" w:hAnsi="仿宋" w:eastAsia="仿宋" w:cs="仿宋"/>
          <w:color w:val="333333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万元，主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1"/>
          <w:sz w:val="31"/>
          <w:szCs w:val="31"/>
        </w:rPr>
        <w:t>要成效保障长聘人员工作</w:t>
      </w:r>
      <w:r>
        <w:rPr>
          <w:rFonts w:ascii="仿宋" w:hAnsi="仿宋" w:eastAsia="仿宋" w:cs="仿宋"/>
          <w:color w:val="333333"/>
          <w:spacing w:val="-7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1"/>
          <w:sz w:val="31"/>
          <w:szCs w:val="31"/>
        </w:rPr>
        <w:t>。6.第七次人口普查专项经费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307.14</w:t>
      </w:r>
      <w:r>
        <w:rPr>
          <w:rFonts w:ascii="仿宋" w:hAnsi="仿宋" w:eastAsia="仿宋" w:cs="仿宋"/>
          <w:color w:val="333333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万元，主要成效较好地完成了全国第七次人口普查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工作。7.公益性岗位补贴</w:t>
      </w:r>
      <w:r>
        <w:rPr>
          <w:rFonts w:ascii="仿宋" w:hAnsi="仿宋" w:eastAsia="仿宋" w:cs="仿宋"/>
          <w:color w:val="333333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31.27</w:t>
      </w:r>
      <w:r>
        <w:rPr>
          <w:rFonts w:ascii="仿宋" w:hAnsi="仿宋" w:eastAsia="仿宋" w:cs="仿宋"/>
          <w:color w:val="333333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万元，主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要成效保障统计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协理员工资。8.2021</w:t>
      </w:r>
      <w:r>
        <w:rPr>
          <w:rFonts w:ascii="仿宋" w:hAnsi="仿宋" w:eastAsia="仿宋" w:cs="仿宋"/>
          <w:color w:val="333333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年劳动力调查工作经费</w:t>
      </w:r>
      <w:r>
        <w:rPr>
          <w:rFonts w:ascii="仿宋" w:hAnsi="仿宋" w:eastAsia="仿宋" w:cs="仿宋"/>
          <w:color w:val="333333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12.8</w:t>
      </w:r>
      <w:r>
        <w:rPr>
          <w:rFonts w:ascii="仿宋" w:hAnsi="仿宋" w:eastAsia="仿宋" w:cs="仿宋"/>
          <w:color w:val="333333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万元，主</w:t>
      </w:r>
    </w:p>
    <w:p>
      <w:pPr>
        <w:spacing w:line="226" w:lineRule="auto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要成效是保障劳动力调查的各项费用。</w:t>
      </w:r>
    </w:p>
    <w:p>
      <w:pPr>
        <w:spacing w:before="138" w:line="621" w:lineRule="exact"/>
        <w:ind w:right="3"/>
        <w:jc w:val="right"/>
        <w:rPr>
          <w:rFonts w:ascii="宋体" w:hAnsi="宋体" w:eastAsia="宋体" w:cs="宋体"/>
          <w:sz w:val="31"/>
          <w:szCs w:val="31"/>
        </w:rPr>
      </w:pPr>
      <w:r>
        <w:rPr>
          <w:rFonts w:ascii="楷体" w:hAnsi="楷体" w:eastAsia="楷体" w:cs="楷体"/>
          <w:spacing w:val="17"/>
          <w:position w:val="22"/>
          <w:sz w:val="31"/>
          <w:szCs w:val="31"/>
        </w:rPr>
        <w:t>1.一般公共服务支出(类)</w:t>
      </w:r>
      <w:r>
        <w:rPr>
          <w:rFonts w:ascii="楷体" w:hAnsi="楷体" w:eastAsia="楷体" w:cs="楷体"/>
          <w:spacing w:val="-88"/>
          <w:position w:val="2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7"/>
          <w:position w:val="22"/>
          <w:sz w:val="31"/>
          <w:szCs w:val="31"/>
        </w:rPr>
        <w:t>。</w:t>
      </w:r>
      <w:r>
        <w:rPr>
          <w:rFonts w:ascii="宋体" w:hAnsi="宋体" w:eastAsia="宋体" w:cs="宋体"/>
          <w:spacing w:val="17"/>
          <w:position w:val="22"/>
          <w:sz w:val="31"/>
          <w:szCs w:val="31"/>
        </w:rPr>
        <w:t xml:space="preserve">年初预算为 </w:t>
      </w: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1,1</w:t>
      </w:r>
      <w:r>
        <w:rPr>
          <w:rFonts w:ascii="仿宋" w:hAnsi="仿宋" w:eastAsia="仿宋" w:cs="仿宋"/>
          <w:spacing w:val="16"/>
          <w:position w:val="22"/>
          <w:sz w:val="31"/>
          <w:szCs w:val="31"/>
        </w:rPr>
        <w:t>36.45</w:t>
      </w:r>
      <w:r>
        <w:rPr>
          <w:rFonts w:ascii="仿宋" w:hAnsi="仿宋" w:eastAsia="仿宋" w:cs="仿宋"/>
          <w:spacing w:val="-31"/>
          <w:position w:val="2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6"/>
          <w:position w:val="22"/>
          <w:sz w:val="31"/>
          <w:szCs w:val="31"/>
        </w:rPr>
        <w:t>万</w:t>
      </w:r>
    </w:p>
    <w:p>
      <w:pPr>
        <w:spacing w:line="229" w:lineRule="auto"/>
        <w:ind w:left="27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 xml:space="preserve">元，支出决算为 </w:t>
      </w:r>
      <w:r>
        <w:rPr>
          <w:rFonts w:ascii="仿宋" w:hAnsi="仿宋" w:eastAsia="仿宋" w:cs="仿宋"/>
          <w:spacing w:val="5"/>
          <w:sz w:val="31"/>
          <w:szCs w:val="31"/>
        </w:rPr>
        <w:t>1141.07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万元，完成年初预算的</w:t>
      </w:r>
      <w:r>
        <w:rPr>
          <w:rFonts w:ascii="宋体" w:hAnsi="宋体" w:eastAsia="宋体" w:cs="宋体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100.4%。</w:t>
      </w:r>
    </w:p>
    <w:p>
      <w:pPr>
        <w:spacing w:before="238" w:line="371" w:lineRule="auto"/>
        <w:ind w:left="38" w:right="14" w:firstLine="624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8"/>
          <w:sz w:val="31"/>
          <w:szCs w:val="31"/>
        </w:rPr>
        <w:t>2.社会保障和就业支出(类)</w:t>
      </w:r>
      <w:r>
        <w:rPr>
          <w:rFonts w:ascii="楷体" w:hAnsi="楷体" w:eastAsia="楷体" w:cs="楷体"/>
          <w:spacing w:val="-9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8"/>
          <w:sz w:val="31"/>
          <w:szCs w:val="31"/>
        </w:rPr>
        <w:t>。</w:t>
      </w:r>
      <w:r>
        <w:rPr>
          <w:rFonts w:ascii="仿宋" w:hAnsi="仿宋" w:eastAsia="仿宋" w:cs="仿宋"/>
          <w:spacing w:val="18"/>
          <w:sz w:val="31"/>
          <w:szCs w:val="31"/>
        </w:rPr>
        <w:t>年初预算为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163.92</w:t>
      </w:r>
      <w:r>
        <w:rPr>
          <w:rFonts w:ascii="仿宋" w:hAnsi="仿宋" w:eastAsia="仿宋" w:cs="仿宋"/>
          <w:spacing w:val="-2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元，支出决算为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138.45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万元，完成年初预算的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84</w:t>
      </w:r>
      <w:r>
        <w:rPr>
          <w:rFonts w:ascii="仿宋" w:hAnsi="仿宋" w:eastAsia="仿宋" w:cs="仿宋"/>
          <w:spacing w:val="6"/>
          <w:sz w:val="31"/>
          <w:szCs w:val="31"/>
        </w:rPr>
        <w:t>.46%，支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出决算数小于年初预算数的主要原因根据财政局下达指标</w:t>
      </w:r>
    </w:p>
    <w:p>
      <w:pPr>
        <w:spacing w:before="1" w:line="230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入账。</w:t>
      </w:r>
    </w:p>
    <w:p>
      <w:pPr>
        <w:spacing w:before="234" w:line="624" w:lineRule="exact"/>
        <w:ind w:right="14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7"/>
          <w:position w:val="22"/>
          <w:sz w:val="31"/>
          <w:szCs w:val="31"/>
        </w:rPr>
        <w:t>3.卫生健康支出(类)。</w:t>
      </w: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年初预算为</w:t>
      </w:r>
      <w:r>
        <w:rPr>
          <w:rFonts w:ascii="仿宋" w:hAnsi="仿宋" w:eastAsia="仿宋" w:cs="仿宋"/>
          <w:spacing w:val="-41"/>
          <w:position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30</w:t>
      </w:r>
      <w:r>
        <w:rPr>
          <w:rFonts w:ascii="仿宋" w:hAnsi="仿宋" w:eastAsia="仿宋" w:cs="仿宋"/>
          <w:spacing w:val="16"/>
          <w:position w:val="22"/>
          <w:sz w:val="31"/>
          <w:szCs w:val="31"/>
        </w:rPr>
        <w:t>.20</w:t>
      </w:r>
      <w:r>
        <w:rPr>
          <w:rFonts w:ascii="仿宋" w:hAnsi="仿宋" w:eastAsia="仿宋" w:cs="仿宋"/>
          <w:spacing w:val="-36"/>
          <w:position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position w:val="22"/>
          <w:sz w:val="31"/>
          <w:szCs w:val="31"/>
        </w:rPr>
        <w:t>万元，支出</w:t>
      </w:r>
    </w:p>
    <w:p>
      <w:pPr>
        <w:spacing w:line="227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决算为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30.19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万元，完成年初预算的,9</w:t>
      </w:r>
      <w:r>
        <w:rPr>
          <w:rFonts w:ascii="仿宋" w:hAnsi="仿宋" w:eastAsia="仿宋" w:cs="仿宋"/>
          <w:spacing w:val="4"/>
          <w:sz w:val="31"/>
          <w:szCs w:val="31"/>
        </w:rPr>
        <w:t>9.97%。</w:t>
      </w:r>
    </w:p>
    <w:p>
      <w:pPr>
        <w:spacing w:before="241" w:line="621" w:lineRule="exact"/>
        <w:ind w:right="14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7"/>
          <w:position w:val="22"/>
          <w:sz w:val="31"/>
          <w:szCs w:val="31"/>
        </w:rPr>
        <w:t>4.住房保障支出(类)。</w:t>
      </w: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年初预算为</w:t>
      </w:r>
      <w:r>
        <w:rPr>
          <w:rFonts w:ascii="仿宋" w:hAnsi="仿宋" w:eastAsia="仿宋" w:cs="仿宋"/>
          <w:spacing w:val="-40"/>
          <w:position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33.00</w:t>
      </w:r>
      <w:r>
        <w:rPr>
          <w:rFonts w:ascii="仿宋" w:hAnsi="仿宋" w:eastAsia="仿宋" w:cs="仿宋"/>
          <w:spacing w:val="-37"/>
          <w:position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万元，支出</w:t>
      </w:r>
    </w:p>
    <w:p>
      <w:pPr>
        <w:spacing w:line="227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决算为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33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万元，完成年初预算的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100%。</w:t>
      </w:r>
    </w:p>
    <w:p>
      <w:pPr>
        <w:spacing w:before="243" w:line="226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六、一般公共预算财政拨款基本支出决算情</w:t>
      </w:r>
      <w:r>
        <w:rPr>
          <w:rFonts w:ascii="黑体" w:hAnsi="黑体" w:eastAsia="黑体" w:cs="黑体"/>
          <w:spacing w:val="8"/>
          <w:sz w:val="31"/>
          <w:szCs w:val="31"/>
        </w:rPr>
        <w:t>况说明</w:t>
      </w:r>
    </w:p>
    <w:p>
      <w:pPr>
        <w:spacing w:line="226" w:lineRule="auto"/>
        <w:rPr>
          <w:rFonts w:ascii="黑体" w:hAnsi="黑体" w:eastAsia="黑体" w:cs="黑体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>
      <w:pPr>
        <w:spacing w:before="65" w:line="621" w:lineRule="exact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2021</w:t>
      </w:r>
      <w:r>
        <w:rPr>
          <w:rFonts w:ascii="仿宋" w:hAnsi="仿宋" w:eastAsia="仿宋" w:cs="仿宋"/>
          <w:spacing w:val="-17"/>
          <w:position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年度一般公共预算财政拨款基本支出</w:t>
      </w:r>
      <w:r>
        <w:rPr>
          <w:rFonts w:ascii="仿宋" w:hAnsi="仿宋" w:eastAsia="仿宋" w:cs="仿宋"/>
          <w:spacing w:val="-39"/>
          <w:position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454.96</w:t>
      </w:r>
      <w:r>
        <w:rPr>
          <w:rFonts w:ascii="仿宋" w:hAnsi="仿宋" w:eastAsia="仿宋" w:cs="仿宋"/>
          <w:spacing w:val="-32"/>
          <w:position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22"/>
          <w:sz w:val="31"/>
          <w:szCs w:val="31"/>
        </w:rPr>
        <w:t>万</w:t>
      </w:r>
    </w:p>
    <w:p>
      <w:pPr>
        <w:spacing w:before="1" w:line="227" w:lineRule="auto"/>
        <w:ind w:left="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元，其中：</w:t>
      </w:r>
    </w:p>
    <w:p>
      <w:pPr>
        <w:spacing w:before="238" w:line="371" w:lineRule="auto"/>
        <w:ind w:left="33" w:right="13" w:firstLine="634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人员经费</w:t>
      </w:r>
      <w:r>
        <w:rPr>
          <w:rFonts w:ascii="宋体" w:hAnsi="宋体" w:eastAsia="宋体" w:cs="宋体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440.36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万元，主要包括：基本工资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72.18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元、津贴补贴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75.76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万元、奖金</w:t>
      </w:r>
      <w:r>
        <w:rPr>
          <w:rFonts w:ascii="仿宋" w:hAnsi="仿宋" w:eastAsia="仿宋" w:cs="仿宋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119.33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万元、绩效工资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6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万元、机关事业单位基本养老保险缴费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25.43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万元、职工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基本医疗保险缴费</w:t>
      </w:r>
      <w:r>
        <w:rPr>
          <w:rFonts w:ascii="仿宋" w:hAnsi="仿宋" w:eastAsia="仿宋" w:cs="仿宋"/>
          <w:spacing w:val="-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12.28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万元、公务员医疗补助缴费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11.23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万元、其他社会保障缴费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0.2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万元、住房公积金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29.56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元</w:t>
      </w:r>
      <w:r>
        <w:rPr>
          <w:rFonts w:ascii="仿宋" w:hAnsi="仿宋" w:eastAsia="仿宋" w:cs="仿宋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、退休费 11.41</w:t>
      </w:r>
      <w:r>
        <w:rPr>
          <w:rFonts w:ascii="仿宋" w:hAnsi="仿宋" w:eastAsia="仿宋" w:cs="仿宋"/>
          <w:spacing w:val="-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</w:t>
      </w:r>
      <w:r>
        <w:rPr>
          <w:rFonts w:ascii="仿宋" w:hAnsi="仿宋" w:eastAsia="仿宋" w:cs="仿宋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、抚恤金 1.35</w:t>
      </w:r>
      <w:r>
        <w:rPr>
          <w:rFonts w:ascii="仿宋" w:hAnsi="仿宋" w:eastAsia="仿宋" w:cs="仿宋"/>
          <w:spacing w:val="-2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</w:t>
      </w:r>
      <w:r>
        <w:rPr>
          <w:rFonts w:ascii="仿宋" w:hAnsi="仿宋" w:eastAsia="仿宋" w:cs="仿宋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、</w:t>
      </w:r>
      <w:r>
        <w:rPr>
          <w:rFonts w:ascii="仿宋" w:hAnsi="仿宋" w:eastAsia="仿宋" w:cs="仿宋"/>
          <w:spacing w:val="-7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医疗费补助</w:t>
      </w:r>
    </w:p>
    <w:p>
      <w:pPr>
        <w:spacing w:before="1" w:line="227" w:lineRule="auto"/>
        <w:ind w:left="2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6.68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万元、助学金、奖励金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68.95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</w:t>
      </w:r>
      <w:r>
        <w:rPr>
          <w:rFonts w:ascii="仿宋" w:hAnsi="仿宋" w:eastAsia="仿宋" w:cs="仿宋"/>
          <w:spacing w:val="3"/>
          <w:sz w:val="31"/>
          <w:szCs w:val="31"/>
        </w:rPr>
        <w:t>元。</w:t>
      </w:r>
    </w:p>
    <w:p>
      <w:pPr>
        <w:spacing w:before="237" w:line="371" w:lineRule="auto"/>
        <w:ind w:left="26" w:right="11" w:firstLine="649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公用经费</w:t>
      </w:r>
      <w:r>
        <w:rPr>
          <w:rFonts w:ascii="宋体" w:hAnsi="宋体" w:eastAsia="宋体" w:cs="宋体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14.61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万元，主要包括：办公费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3.51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印刷费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0.09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万元、水费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0.12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万元、</w:t>
      </w:r>
      <w:r>
        <w:rPr>
          <w:rFonts w:ascii="仿宋" w:hAnsi="仿宋" w:eastAsia="仿宋" w:cs="仿宋"/>
          <w:spacing w:val="-7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电费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2.4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万元、</w:t>
      </w:r>
      <w:r>
        <w:rPr>
          <w:rFonts w:ascii="仿宋" w:hAnsi="仿宋" w:eastAsia="仿宋" w:cs="仿宋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邮电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费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3.5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万元、差旅费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0.42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万元、维修(护)费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0.0</w:t>
      </w:r>
      <w:r>
        <w:rPr>
          <w:rFonts w:ascii="仿宋" w:hAnsi="仿宋" w:eastAsia="仿宋" w:cs="仿宋"/>
          <w:spacing w:val="10"/>
          <w:sz w:val="31"/>
          <w:szCs w:val="31"/>
        </w:rPr>
        <w:t>7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万元、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培训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费 1.02 万元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、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公务接待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费</w:t>
      </w:r>
      <w:r>
        <w:rPr>
          <w:rFonts w:ascii="仿宋" w:hAnsi="仿宋" w:eastAsia="仿宋" w:cs="仿宋"/>
          <w:spacing w:val="-2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0.04 万元</w:t>
      </w:r>
      <w:r>
        <w:rPr>
          <w:rFonts w:ascii="仿宋" w:hAnsi="仿宋" w:eastAsia="仿宋" w:cs="仿宋"/>
          <w:spacing w:val="-7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、</w:t>
      </w:r>
      <w:r>
        <w:rPr>
          <w:rFonts w:ascii="仿宋" w:hAnsi="仿宋" w:eastAsia="仿宋" w:cs="仿宋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委托业务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0.06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万元、工会经费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0.63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万元、福利费</w:t>
      </w:r>
      <w:r>
        <w:rPr>
          <w:rFonts w:ascii="仿宋" w:hAnsi="仿宋" w:eastAsia="仿宋" w:cs="仿宋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1.45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万元、其他</w:t>
      </w:r>
    </w:p>
    <w:p>
      <w:pPr>
        <w:spacing w:line="229" w:lineRule="auto"/>
        <w:ind w:left="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交通费用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1.3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万元。</w:t>
      </w:r>
    </w:p>
    <w:p>
      <w:pPr>
        <w:spacing w:before="239" w:line="621" w:lineRule="exact"/>
        <w:ind w:left="66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position w:val="22"/>
          <w:sz w:val="31"/>
          <w:szCs w:val="31"/>
        </w:rPr>
        <w:t>七、一般公共预算财政拨款</w:t>
      </w:r>
      <w:r>
        <w:rPr>
          <w:rFonts w:hint="eastAsia" w:ascii="黑体" w:hAnsi="黑体" w:eastAsia="黑体" w:cs="黑体"/>
          <w:spacing w:val="9"/>
          <w:position w:val="22"/>
          <w:sz w:val="31"/>
          <w:szCs w:val="31"/>
          <w:lang w:eastAsia="zh-CN"/>
        </w:rPr>
        <w:t>“三公”经费</w:t>
      </w:r>
      <w:r>
        <w:rPr>
          <w:rFonts w:ascii="黑体" w:hAnsi="黑体" w:eastAsia="黑体" w:cs="黑体"/>
          <w:spacing w:val="9"/>
          <w:position w:val="22"/>
          <w:sz w:val="31"/>
          <w:szCs w:val="31"/>
        </w:rPr>
        <w:t>支出决算情</w:t>
      </w:r>
    </w:p>
    <w:p>
      <w:pPr>
        <w:spacing w:before="1" w:line="226" w:lineRule="auto"/>
        <w:ind w:left="2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况说明</w:t>
      </w:r>
    </w:p>
    <w:p>
      <w:pPr>
        <w:spacing w:before="241" w:line="231" w:lineRule="auto"/>
        <w:ind w:left="72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z w:val="31"/>
          <w:szCs w:val="31"/>
        </w:rPr>
        <w:t>(一)</w:t>
      </w:r>
      <w:r>
        <w:rPr>
          <w:rFonts w:hint="eastAsia" w:ascii="楷体" w:hAnsi="楷体" w:eastAsia="楷体" w:cs="楷体"/>
          <w:sz w:val="31"/>
          <w:szCs w:val="31"/>
          <w:lang w:eastAsia="zh-CN"/>
        </w:rPr>
        <w:t>“三公”经费</w:t>
      </w:r>
      <w:r>
        <w:rPr>
          <w:rFonts w:ascii="楷体" w:hAnsi="楷体" w:eastAsia="楷体" w:cs="楷体"/>
          <w:sz w:val="31"/>
          <w:szCs w:val="31"/>
        </w:rPr>
        <w:t>的单位范围</w:t>
      </w:r>
    </w:p>
    <w:p>
      <w:pPr>
        <w:spacing w:before="236" w:line="371" w:lineRule="auto"/>
        <w:ind w:left="30" w:right="328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武汉市蔡甸区统计局有一般公共预算财政拨款预算安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排</w:t>
      </w:r>
      <w:r>
        <w:rPr>
          <w:rFonts w:hint="eastAsia" w:ascii="宋体" w:hAnsi="宋体" w:eastAsia="宋体" w:cs="宋体"/>
          <w:spacing w:val="7"/>
          <w:sz w:val="31"/>
          <w:szCs w:val="31"/>
          <w:lang w:eastAsia="zh-CN"/>
        </w:rPr>
        <w:t>“三公”经费</w:t>
      </w:r>
      <w:r>
        <w:rPr>
          <w:rFonts w:ascii="仿宋" w:hAnsi="仿宋" w:eastAsia="仿宋" w:cs="仿宋"/>
          <w:spacing w:val="7"/>
          <w:sz w:val="31"/>
          <w:szCs w:val="31"/>
        </w:rPr>
        <w:t>的单位包括武汉市蔡甸区统计局本级及下</w:t>
      </w:r>
    </w:p>
    <w:p>
      <w:pPr>
        <w:spacing w:before="1" w:line="226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属  1</w:t>
      </w:r>
      <w:r>
        <w:rPr>
          <w:rFonts w:ascii="仿宋" w:hAnsi="仿宋" w:eastAsia="仿宋" w:cs="仿宋"/>
          <w:spacing w:val="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个行政单位、1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个参公事业单位。</w:t>
      </w:r>
    </w:p>
    <w:p>
      <w:pPr>
        <w:spacing w:line="226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23" w:right="1787" w:bottom="0" w:left="1787" w:header="0" w:footer="0" w:gutter="0"/>
          <w:cols w:space="720" w:num="1"/>
        </w:sectPr>
      </w:pPr>
    </w:p>
    <w:p>
      <w:pPr>
        <w:spacing w:before="66" w:line="660" w:lineRule="exact"/>
        <w:ind w:left="72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4"/>
          <w:position w:val="25"/>
          <w:sz w:val="31"/>
          <w:szCs w:val="31"/>
        </w:rPr>
        <w:t>(二)一般公共预算财政拨款</w:t>
      </w:r>
      <w:r>
        <w:rPr>
          <w:rFonts w:hint="eastAsia" w:ascii="楷体" w:hAnsi="楷体" w:eastAsia="楷体" w:cs="楷体"/>
          <w:spacing w:val="4"/>
          <w:position w:val="25"/>
          <w:sz w:val="31"/>
          <w:szCs w:val="31"/>
          <w:lang w:eastAsia="zh-CN"/>
        </w:rPr>
        <w:t>“三公”经费</w:t>
      </w:r>
      <w:r>
        <w:rPr>
          <w:rFonts w:ascii="楷体" w:hAnsi="楷体" w:eastAsia="楷体" w:cs="楷体"/>
          <w:spacing w:val="4"/>
          <w:position w:val="25"/>
          <w:sz w:val="31"/>
          <w:szCs w:val="31"/>
        </w:rPr>
        <w:t>支出决算情</w:t>
      </w:r>
    </w:p>
    <w:p>
      <w:pPr>
        <w:spacing w:before="1" w:line="193" w:lineRule="auto"/>
        <w:ind w:left="41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况</w:t>
      </w:r>
      <w:r>
        <w:rPr>
          <w:rFonts w:ascii="仿宋" w:hAnsi="仿宋" w:eastAsia="仿宋" w:cs="仿宋"/>
          <w:spacing w:val="-10"/>
          <w:sz w:val="31"/>
          <w:szCs w:val="31"/>
        </w:rPr>
        <w:t>。</w:t>
      </w:r>
    </w:p>
    <w:p>
      <w:pPr>
        <w:spacing w:before="259" w:line="622" w:lineRule="exact"/>
        <w:ind w:left="6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position w:val="22"/>
          <w:sz w:val="31"/>
          <w:szCs w:val="31"/>
        </w:rPr>
        <w:t>2021</w:t>
      </w:r>
      <w:r>
        <w:rPr>
          <w:rFonts w:ascii="仿宋" w:hAnsi="仿宋" w:eastAsia="仿宋" w:cs="仿宋"/>
          <w:spacing w:val="-37"/>
          <w:position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position w:val="22"/>
          <w:sz w:val="31"/>
          <w:szCs w:val="31"/>
        </w:rPr>
        <w:t>年度</w:t>
      </w:r>
      <w:r>
        <w:rPr>
          <w:rFonts w:hint="eastAsia" w:ascii="宋体" w:hAnsi="宋体" w:eastAsia="宋体" w:cs="宋体"/>
          <w:spacing w:val="4"/>
          <w:position w:val="22"/>
          <w:sz w:val="31"/>
          <w:szCs w:val="31"/>
          <w:lang w:eastAsia="zh-CN"/>
        </w:rPr>
        <w:t>“三公”经费</w:t>
      </w:r>
      <w:r>
        <w:rPr>
          <w:rFonts w:ascii="仿宋" w:hAnsi="仿宋" w:eastAsia="仿宋" w:cs="仿宋"/>
          <w:spacing w:val="4"/>
          <w:position w:val="22"/>
          <w:sz w:val="31"/>
          <w:szCs w:val="31"/>
        </w:rPr>
        <w:t>财政拨款年初预算数为</w:t>
      </w:r>
      <w:r>
        <w:rPr>
          <w:rFonts w:ascii="仿宋" w:hAnsi="仿宋" w:eastAsia="仿宋" w:cs="仿宋"/>
          <w:spacing w:val="-62"/>
          <w:position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position w:val="22"/>
          <w:sz w:val="31"/>
          <w:szCs w:val="31"/>
        </w:rPr>
        <w:t>0.93</w:t>
      </w:r>
      <w:r>
        <w:rPr>
          <w:rFonts w:ascii="仿宋" w:hAnsi="仿宋" w:eastAsia="仿宋" w:cs="仿宋"/>
          <w:spacing w:val="-51"/>
          <w:position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position w:val="22"/>
          <w:sz w:val="31"/>
          <w:szCs w:val="31"/>
        </w:rPr>
        <w:t>万</w:t>
      </w:r>
    </w:p>
    <w:p>
      <w:pPr>
        <w:spacing w:line="227" w:lineRule="auto"/>
        <w:ind w:left="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元，支出决算为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0.04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万元，完成年初预算的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0%，其中：</w:t>
      </w:r>
    </w:p>
    <w:p>
      <w:pPr>
        <w:spacing w:before="239" w:line="371" w:lineRule="auto"/>
        <w:ind w:left="30" w:firstLine="6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1.</w:t>
      </w:r>
      <w:r>
        <w:rPr>
          <w:rFonts w:ascii="宋体" w:hAnsi="宋体" w:eastAsia="宋体" w:cs="宋体"/>
          <w:spacing w:val="13"/>
          <w:sz w:val="31"/>
          <w:szCs w:val="31"/>
        </w:rPr>
        <w:t>“</w:t>
      </w:r>
      <w:r>
        <w:rPr>
          <w:rFonts w:ascii="宋体" w:hAnsi="宋体" w:eastAsia="宋体" w:cs="宋体"/>
          <w:spacing w:val="-10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三公</w:t>
      </w:r>
      <w:r>
        <w:rPr>
          <w:rFonts w:ascii="仿宋" w:hAnsi="仿宋" w:eastAsia="仿宋" w:cs="仿宋"/>
          <w:spacing w:val="-10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3"/>
          <w:sz w:val="31"/>
          <w:szCs w:val="31"/>
        </w:rPr>
        <w:t>”</w:t>
      </w:r>
      <w:r>
        <w:rPr>
          <w:rFonts w:ascii="仿宋" w:hAnsi="仿宋" w:eastAsia="仿宋" w:cs="仿宋"/>
          <w:spacing w:val="13"/>
          <w:sz w:val="31"/>
          <w:szCs w:val="31"/>
        </w:rPr>
        <w:t>经费增减变化的原因：2021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年度</w:t>
      </w:r>
      <w:r>
        <w:rPr>
          <w:rFonts w:ascii="宋体" w:hAnsi="宋体" w:eastAsia="宋体" w:cs="宋体"/>
          <w:spacing w:val="13"/>
          <w:sz w:val="31"/>
          <w:szCs w:val="31"/>
        </w:rPr>
        <w:t>“</w:t>
      </w:r>
      <w:r>
        <w:rPr>
          <w:rFonts w:ascii="宋体" w:hAnsi="宋体" w:eastAsia="宋体" w:cs="宋体"/>
          <w:spacing w:val="-1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三公</w:t>
      </w:r>
      <w:r>
        <w:rPr>
          <w:rFonts w:ascii="仿宋" w:hAnsi="仿宋" w:eastAsia="仿宋" w:cs="仿宋"/>
          <w:spacing w:val="-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3"/>
          <w:sz w:val="31"/>
          <w:szCs w:val="31"/>
        </w:rPr>
        <w:t>”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经费财政拨款支出决算数比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2020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年度增加 0.01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万元，增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6"/>
          <w:sz w:val="31"/>
          <w:szCs w:val="31"/>
        </w:rPr>
        <w:t>长</w:t>
      </w:r>
      <w:r>
        <w:rPr>
          <w:rFonts w:ascii="仿宋" w:hAnsi="仿宋" w:eastAsia="仿宋" w:cs="仿宋"/>
          <w:spacing w:val="-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33.33%</w:t>
      </w:r>
      <w:r>
        <w:rPr>
          <w:rFonts w:ascii="仿宋" w:hAnsi="仿宋" w:eastAsia="仿宋" w:cs="仿宋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，其中：</w:t>
      </w:r>
      <w:r>
        <w:rPr>
          <w:rFonts w:ascii="仿宋" w:hAnsi="仿宋" w:eastAsia="仿宋" w:cs="仿宋"/>
          <w:spacing w:val="-2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因公出国(境)支出决算增加</w:t>
      </w:r>
      <w:r>
        <w:rPr>
          <w:rFonts w:ascii="仿宋" w:hAnsi="仿宋" w:eastAsia="仿宋" w:cs="仿宋"/>
          <w:spacing w:val="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0.00</w:t>
      </w:r>
      <w:r>
        <w:rPr>
          <w:rFonts w:ascii="仿宋" w:hAnsi="仿宋" w:eastAsia="仿宋" w:cs="仿宋"/>
          <w:spacing w:val="-2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8"/>
          <w:sz w:val="31"/>
          <w:szCs w:val="31"/>
        </w:rPr>
        <w:t>元，增长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0%；公务用车购置及运行费支出决算增加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0.00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-13"/>
          <w:sz w:val="31"/>
          <w:szCs w:val="31"/>
        </w:rPr>
        <w:t>元</w:t>
      </w:r>
      <w:r>
        <w:rPr>
          <w:rFonts w:ascii="仿宋" w:hAnsi="仿宋" w:eastAsia="仿宋" w:cs="仿宋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，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增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长 0%,</w:t>
      </w:r>
      <w:r>
        <w:rPr>
          <w:rFonts w:ascii="仿宋" w:hAnsi="仿宋" w:eastAsia="仿宋" w:cs="仿宋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公</w:t>
      </w:r>
      <w:r>
        <w:rPr>
          <w:rFonts w:ascii="仿宋" w:hAnsi="仿宋" w:eastAsia="仿宋" w:cs="仿宋"/>
          <w:spacing w:val="-7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务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接</w:t>
      </w:r>
      <w:r>
        <w:rPr>
          <w:rFonts w:ascii="仿宋" w:hAnsi="仿宋" w:eastAsia="仿宋" w:cs="仿宋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待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支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出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决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算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增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加 0.01 万</w:t>
      </w:r>
      <w:r>
        <w:rPr>
          <w:rFonts w:ascii="仿宋" w:hAnsi="仿宋" w:eastAsia="仿宋" w:cs="仿宋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元</w:t>
      </w:r>
      <w:r>
        <w:rPr>
          <w:rFonts w:ascii="仿宋" w:hAnsi="仿宋" w:eastAsia="仿宋" w:cs="仿宋"/>
          <w:spacing w:val="-6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，</w:t>
      </w:r>
      <w:r>
        <w:rPr>
          <w:rFonts w:ascii="仿宋" w:hAnsi="仿宋" w:eastAsia="仿宋" w:cs="仿宋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增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长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9"/>
          <w:sz w:val="31"/>
          <w:szCs w:val="31"/>
        </w:rPr>
        <w:t>33.33%。公务接待费支出决算增加的主要原因是省市来人</w:t>
      </w:r>
    </w:p>
    <w:p>
      <w:pPr>
        <w:spacing w:before="1" w:line="225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检查工作。</w:t>
      </w:r>
    </w:p>
    <w:p>
      <w:pPr>
        <w:spacing w:before="242" w:line="624" w:lineRule="exact"/>
        <w:ind w:left="6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position w:val="23"/>
          <w:sz w:val="31"/>
          <w:szCs w:val="31"/>
        </w:rPr>
        <w:t>2.因公出国(境)费支出决算为</w:t>
      </w:r>
      <w:r>
        <w:rPr>
          <w:rFonts w:ascii="仿宋" w:hAnsi="仿宋" w:eastAsia="仿宋" w:cs="仿宋"/>
          <w:spacing w:val="-37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position w:val="23"/>
          <w:sz w:val="31"/>
          <w:szCs w:val="31"/>
        </w:rPr>
        <w:t>0.00</w:t>
      </w:r>
      <w:r>
        <w:rPr>
          <w:rFonts w:ascii="仿宋" w:hAnsi="仿宋" w:eastAsia="仿宋" w:cs="仿宋"/>
          <w:spacing w:val="-44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position w:val="23"/>
          <w:sz w:val="31"/>
          <w:szCs w:val="31"/>
        </w:rPr>
        <w:t>万元，完成年初预</w:t>
      </w:r>
    </w:p>
    <w:p>
      <w:pPr>
        <w:spacing w:line="227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算的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0%，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比年初预算增加 0.00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万元。</w:t>
      </w:r>
    </w:p>
    <w:p>
      <w:pPr>
        <w:spacing w:before="241" w:line="621" w:lineRule="exact"/>
        <w:ind w:left="67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position w:val="23"/>
          <w:sz w:val="31"/>
          <w:szCs w:val="31"/>
        </w:rPr>
        <w:t>3.公务用车购置及运行费支出决算为</w:t>
      </w:r>
      <w:r>
        <w:rPr>
          <w:rFonts w:ascii="仿宋" w:hAnsi="仿宋" w:eastAsia="仿宋" w:cs="仿宋"/>
          <w:spacing w:val="-55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position w:val="23"/>
          <w:sz w:val="31"/>
          <w:szCs w:val="31"/>
        </w:rPr>
        <w:t>0.00</w:t>
      </w:r>
      <w:r>
        <w:rPr>
          <w:rFonts w:ascii="仿宋" w:hAnsi="仿宋" w:eastAsia="仿宋" w:cs="仿宋"/>
          <w:spacing w:val="-43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position w:val="23"/>
          <w:sz w:val="31"/>
          <w:szCs w:val="31"/>
        </w:rPr>
        <w:t>万元，完成</w:t>
      </w:r>
    </w:p>
    <w:p>
      <w:pPr>
        <w:spacing w:line="227" w:lineRule="auto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年初预算的 0%；其中：</w:t>
      </w:r>
    </w:p>
    <w:p>
      <w:pPr>
        <w:spacing w:before="244" w:line="370" w:lineRule="auto"/>
        <w:ind w:left="70" w:right="153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(1)公务用车购置费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0.00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万元，完成年初预算的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0%，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比年初预算增加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0.00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万元。本年度购置(更新)公务用车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0</w:t>
      </w:r>
    </w:p>
    <w:p>
      <w:pPr>
        <w:spacing w:line="227" w:lineRule="auto"/>
        <w:ind w:left="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辆。</w:t>
      </w:r>
    </w:p>
    <w:p>
      <w:pPr>
        <w:spacing w:before="242" w:line="371" w:lineRule="auto"/>
        <w:ind w:left="70" w:right="155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(2)公务用车运行费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0.00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万元，完成年初预算的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0%，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比年初预算增加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万元；截止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2021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年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12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月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31 日，开支财</w:t>
      </w:r>
    </w:p>
    <w:p>
      <w:pPr>
        <w:spacing w:before="2" w:line="224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政拨款的公务用车保有量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0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辆。</w:t>
      </w:r>
    </w:p>
    <w:p>
      <w:pPr>
        <w:spacing w:line="224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22" w:right="1646" w:bottom="0" w:left="1787" w:header="0" w:footer="0" w:gutter="0"/>
          <w:cols w:space="720" w:num="1"/>
        </w:sectPr>
      </w:pPr>
    </w:p>
    <w:p>
      <w:pPr>
        <w:spacing w:before="64" w:line="371" w:lineRule="auto"/>
        <w:ind w:left="26" w:right="14" w:firstLine="636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4.公务接待费支出决算为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0.04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万元，完成年初预算的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0%，</w:t>
      </w:r>
      <w:r>
        <w:rPr>
          <w:rFonts w:ascii="仿宋" w:hAnsi="仿宋" w:eastAsia="仿宋" w:cs="仿宋"/>
          <w:spacing w:val="-7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比年初预算增加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0.04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万元，主要原因是省市来人检查</w:t>
      </w:r>
    </w:p>
    <w:p>
      <w:pPr>
        <w:spacing w:before="1" w:line="225" w:lineRule="auto"/>
        <w:ind w:left="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工作。主要用于接待省市来人检查工作。</w:t>
      </w:r>
    </w:p>
    <w:p>
      <w:pPr>
        <w:spacing w:before="242" w:line="371" w:lineRule="auto"/>
        <w:ind w:left="42" w:right="14" w:firstLine="625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2021</w:t>
      </w:r>
      <w:r>
        <w:rPr>
          <w:rFonts w:ascii="仿宋" w:hAnsi="仿宋" w:eastAsia="仿宋" w:cs="仿宋"/>
          <w:spacing w:val="-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年度</w:t>
      </w:r>
      <w:r>
        <w:rPr>
          <w:rFonts w:ascii="仿宋" w:hAnsi="仿宋" w:eastAsia="仿宋" w:cs="仿宋"/>
          <w:spacing w:val="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武汉市蔡甸区统计局</w:t>
      </w:r>
      <w:r>
        <w:rPr>
          <w:rFonts w:ascii="仿宋" w:hAnsi="仿宋" w:eastAsia="仿宋" w:cs="仿宋"/>
          <w:spacing w:val="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执行公务和开展业务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活动开支公务接待费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0.04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万元。其中：主要用于</w:t>
      </w:r>
      <w:r>
        <w:rPr>
          <w:rFonts w:ascii="仿宋" w:hAnsi="仿宋" w:eastAsia="仿宋" w:cs="仿宋"/>
          <w:spacing w:val="11"/>
          <w:sz w:val="31"/>
          <w:szCs w:val="31"/>
        </w:rPr>
        <w:t>省市来人</w:t>
      </w:r>
    </w:p>
    <w:p>
      <w:pPr>
        <w:spacing w:before="1" w:line="225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检查的接待工作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3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批次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13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人次(其中：陪同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人次)；</w:t>
      </w:r>
    </w:p>
    <w:p>
      <w:pPr>
        <w:spacing w:before="242" w:line="227" w:lineRule="auto"/>
        <w:ind w:left="66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八、政府性基金预算财政拨款收入支出决算情况</w:t>
      </w:r>
    </w:p>
    <w:p>
      <w:pPr>
        <w:pStyle w:val="2"/>
        <w:spacing w:line="242" w:lineRule="auto"/>
      </w:pPr>
    </w:p>
    <w:p>
      <w:pPr>
        <w:spacing w:before="101" w:line="372" w:lineRule="auto"/>
        <w:ind w:left="26" w:right="14" w:firstLine="642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9"/>
          <w:sz w:val="31"/>
          <w:szCs w:val="31"/>
        </w:rPr>
        <w:t>2021</w:t>
      </w:r>
      <w:r>
        <w:rPr>
          <w:rFonts w:ascii="仿宋" w:hAnsi="仿宋" w:eastAsia="仿宋" w:cs="仿宋"/>
          <w:spacing w:val="-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年度政府性基金预算财政拨款年初结转和结余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0.00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万元，本年收入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0.00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万元，本年支出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0.00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</w:t>
      </w:r>
      <w:r>
        <w:rPr>
          <w:rFonts w:ascii="仿宋" w:hAnsi="仿宋" w:eastAsia="仿宋" w:cs="仿宋"/>
          <w:spacing w:val="9"/>
          <w:sz w:val="31"/>
          <w:szCs w:val="31"/>
        </w:rPr>
        <w:t>元，年</w:t>
      </w:r>
    </w:p>
    <w:p>
      <w:pPr>
        <w:spacing w:line="224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末结转和结余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0.00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万元。</w:t>
      </w:r>
    </w:p>
    <w:p>
      <w:pPr>
        <w:spacing w:before="145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九、国有资本经营预算财政拨款支出决算情况</w:t>
      </w:r>
    </w:p>
    <w:p>
      <w:pPr>
        <w:pStyle w:val="2"/>
        <w:spacing w:line="243" w:lineRule="auto"/>
      </w:pPr>
    </w:p>
    <w:p>
      <w:pPr>
        <w:spacing w:before="101" w:line="624" w:lineRule="exact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23"/>
          <w:sz w:val="31"/>
          <w:szCs w:val="31"/>
        </w:rPr>
        <w:t>2021</w:t>
      </w:r>
      <w:r>
        <w:rPr>
          <w:rFonts w:ascii="仿宋" w:hAnsi="仿宋" w:eastAsia="仿宋" w:cs="仿宋"/>
          <w:spacing w:val="-45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position w:val="23"/>
          <w:sz w:val="31"/>
          <w:szCs w:val="31"/>
        </w:rPr>
        <w:t>年度国有资本经营预算财政拨款本年</w:t>
      </w:r>
      <w:r>
        <w:rPr>
          <w:rFonts w:ascii="仿宋" w:hAnsi="仿宋" w:eastAsia="仿宋" w:cs="仿宋"/>
          <w:spacing w:val="7"/>
          <w:position w:val="23"/>
          <w:sz w:val="31"/>
          <w:szCs w:val="31"/>
        </w:rPr>
        <w:t>支出</w:t>
      </w:r>
      <w:r>
        <w:rPr>
          <w:rFonts w:ascii="仿宋" w:hAnsi="仿宋" w:eastAsia="仿宋" w:cs="仿宋"/>
          <w:spacing w:val="-54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position w:val="23"/>
          <w:sz w:val="31"/>
          <w:szCs w:val="31"/>
        </w:rPr>
        <w:t>0.00</w:t>
      </w:r>
      <w:r>
        <w:rPr>
          <w:rFonts w:ascii="仿宋" w:hAnsi="仿宋" w:eastAsia="仿宋" w:cs="仿宋"/>
          <w:spacing w:val="-49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position w:val="23"/>
          <w:sz w:val="31"/>
          <w:szCs w:val="31"/>
        </w:rPr>
        <w:t>万</w:t>
      </w:r>
    </w:p>
    <w:p>
      <w:pPr>
        <w:spacing w:line="232" w:lineRule="auto"/>
        <w:ind w:left="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9"/>
          <w:sz w:val="31"/>
          <w:szCs w:val="31"/>
        </w:rPr>
        <w:t>元。</w:t>
      </w:r>
    </w:p>
    <w:p>
      <w:pPr>
        <w:spacing w:before="235" w:line="227" w:lineRule="auto"/>
        <w:ind w:left="66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color w:val="333333"/>
          <w:spacing w:val="8"/>
          <w:sz w:val="31"/>
          <w:szCs w:val="31"/>
        </w:rPr>
        <w:t>十、机关运行经费支出情况</w:t>
      </w:r>
    </w:p>
    <w:p>
      <w:pPr>
        <w:spacing w:before="241" w:line="372" w:lineRule="auto"/>
        <w:ind w:left="36" w:right="11" w:firstLine="632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2021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年度武汉市蔡甸区统计局机关运行经费支</w:t>
      </w:r>
      <w:r>
        <w:rPr>
          <w:rFonts w:ascii="仿宋" w:hAnsi="仿宋" w:eastAsia="仿宋" w:cs="仿宋"/>
          <w:spacing w:val="-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14.61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</w:t>
      </w:r>
      <w:r>
        <w:rPr>
          <w:rFonts w:ascii="仿宋" w:hAnsi="仿宋" w:eastAsia="仿宋" w:cs="仿宋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比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2020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年度减少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1.05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万元，下降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7.1</w:t>
      </w:r>
      <w:r>
        <w:rPr>
          <w:rFonts w:ascii="仿宋" w:hAnsi="仿宋" w:eastAsia="仿宋" w:cs="仿宋"/>
          <w:spacing w:val="2"/>
          <w:sz w:val="31"/>
          <w:szCs w:val="31"/>
        </w:rPr>
        <w:t>9%。主要原因</w:t>
      </w:r>
    </w:p>
    <w:p>
      <w:pPr>
        <w:spacing w:before="1" w:line="226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是根据八项规定，厉行节约。</w:t>
      </w:r>
    </w:p>
    <w:p>
      <w:pPr>
        <w:spacing w:before="243" w:line="228" w:lineRule="auto"/>
        <w:ind w:left="66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color w:val="333333"/>
          <w:spacing w:val="8"/>
          <w:sz w:val="31"/>
          <w:szCs w:val="31"/>
        </w:rPr>
        <w:t>十一、政府采购支出情况</w:t>
      </w:r>
    </w:p>
    <w:p>
      <w:pPr>
        <w:spacing w:before="240" w:line="372" w:lineRule="auto"/>
        <w:ind w:left="36" w:right="11" w:firstLine="632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2021</w:t>
      </w:r>
      <w:r>
        <w:rPr>
          <w:rFonts w:ascii="仿宋" w:hAnsi="仿宋" w:eastAsia="仿宋" w:cs="仿宋"/>
          <w:spacing w:val="-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年度武汉市蔡甸区统计局政府采购支出总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89.98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万元，其中：</w:t>
      </w:r>
      <w:r>
        <w:rPr>
          <w:rFonts w:ascii="仿宋" w:hAnsi="仿宋" w:eastAsia="仿宋" w:cs="仿宋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政府采购货物支出</w:t>
      </w:r>
      <w:r>
        <w:rPr>
          <w:rFonts w:ascii="仿宋" w:hAnsi="仿宋" w:eastAsia="仿宋" w:cs="仿宋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10.47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万元、政府采购工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程支出</w:t>
      </w:r>
      <w:r>
        <w:rPr>
          <w:rFonts w:ascii="仿宋" w:hAnsi="仿宋" w:eastAsia="仿宋" w:cs="仿宋"/>
          <w:spacing w:val="-2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15.02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万元、政府采购服务支出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64.</w:t>
      </w:r>
      <w:r>
        <w:rPr>
          <w:rFonts w:ascii="仿宋" w:hAnsi="仿宋" w:eastAsia="仿宋" w:cs="仿宋"/>
          <w:spacing w:val="12"/>
          <w:sz w:val="31"/>
          <w:szCs w:val="31"/>
        </w:rPr>
        <w:t>48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万元。授予</w:t>
      </w:r>
    </w:p>
    <w:p>
      <w:pPr>
        <w:spacing w:before="1" w:line="227" w:lineRule="auto"/>
        <w:ind w:right="3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8"/>
          <w:sz w:val="31"/>
          <w:szCs w:val="31"/>
        </w:rPr>
        <w:t>中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小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企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业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合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同</w:t>
      </w:r>
      <w:r>
        <w:rPr>
          <w:rFonts w:ascii="仿宋" w:hAnsi="仿宋" w:eastAsia="仿宋" w:cs="仿宋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金</w:t>
      </w:r>
      <w:r>
        <w:rPr>
          <w:rFonts w:ascii="仿宋" w:hAnsi="仿宋" w:eastAsia="仿宋" w:cs="仿宋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额 89.98 万</w:t>
      </w:r>
      <w:r>
        <w:rPr>
          <w:rFonts w:ascii="仿宋" w:hAnsi="仿宋" w:eastAsia="仿宋" w:cs="仿宋"/>
          <w:spacing w:val="-8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元</w:t>
      </w:r>
      <w:r>
        <w:rPr>
          <w:rFonts w:ascii="仿宋" w:hAnsi="仿宋" w:eastAsia="仿宋" w:cs="仿宋"/>
          <w:spacing w:val="-6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， 占</w:t>
      </w:r>
      <w:r>
        <w:rPr>
          <w:rFonts w:ascii="仿宋" w:hAnsi="仿宋" w:eastAsia="仿宋" w:cs="仿宋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政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府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采</w:t>
      </w:r>
      <w:r>
        <w:rPr>
          <w:rFonts w:ascii="仿宋" w:hAnsi="仿宋" w:eastAsia="仿宋" w:cs="仿宋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购</w:t>
      </w:r>
      <w:r>
        <w:rPr>
          <w:rFonts w:ascii="仿宋" w:hAnsi="仿宋" w:eastAsia="仿宋" w:cs="仿宋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支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出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总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额</w:t>
      </w:r>
    </w:p>
    <w:p>
      <w:pPr>
        <w:spacing w:line="227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23" w:right="1787" w:bottom="0" w:left="1787" w:header="0" w:footer="0" w:gutter="0"/>
          <w:cols w:space="720" w:num="1"/>
        </w:sectPr>
      </w:pPr>
    </w:p>
    <w:p>
      <w:pPr>
        <w:spacing w:before="159" w:line="372" w:lineRule="auto"/>
        <w:ind w:left="42" w:right="14" w:firstLine="4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100.00%，其中：授予小微企业合同金额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89.98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万元，</w:t>
      </w:r>
      <w:r>
        <w:rPr>
          <w:rFonts w:ascii="仿宋" w:hAnsi="仿宋" w:eastAsia="仿宋" w:cs="仿宋"/>
          <w:spacing w:val="-6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占授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予中小企业合同金额的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100.00%；货物采购授予中小</w:t>
      </w:r>
      <w:r>
        <w:rPr>
          <w:rFonts w:ascii="仿宋" w:hAnsi="仿宋" w:eastAsia="仿宋" w:cs="仿宋"/>
          <w:spacing w:val="8"/>
          <w:sz w:val="31"/>
          <w:szCs w:val="31"/>
        </w:rPr>
        <w:t>企业合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同金额占货物支出金额的</w:t>
      </w:r>
      <w:r>
        <w:rPr>
          <w:rFonts w:ascii="仿宋" w:hAnsi="仿宋" w:eastAsia="仿宋" w:cs="仿宋"/>
          <w:spacing w:val="-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11.64%，工程采购授予中小企业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合同金额占工程支出金额的</w:t>
      </w:r>
      <w:r>
        <w:rPr>
          <w:rFonts w:ascii="仿宋" w:hAnsi="仿宋" w:eastAsia="仿宋" w:cs="仿宋"/>
          <w:spacing w:val="-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16.69%，服务采购授予中小企</w:t>
      </w:r>
    </w:p>
    <w:p>
      <w:pPr>
        <w:spacing w:before="1" w:line="227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业合同金额占服务支出金额的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71.67%。</w:t>
      </w:r>
    </w:p>
    <w:p>
      <w:pPr>
        <w:spacing w:before="241" w:line="227" w:lineRule="auto"/>
        <w:ind w:left="66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color w:val="333333"/>
          <w:spacing w:val="8"/>
          <w:sz w:val="31"/>
          <w:szCs w:val="31"/>
        </w:rPr>
        <w:t>十二、国有资产占用情况</w:t>
      </w:r>
    </w:p>
    <w:p>
      <w:pPr>
        <w:spacing w:before="238" w:line="372" w:lineRule="auto"/>
        <w:ind w:left="32" w:right="13" w:firstLine="6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截至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2021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年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12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月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31 日，武汉市蔡甸区统计</w:t>
      </w:r>
      <w:r>
        <w:rPr>
          <w:rFonts w:ascii="仿宋" w:hAnsi="仿宋" w:eastAsia="仿宋" w:cs="仿宋"/>
          <w:spacing w:val="3"/>
          <w:sz w:val="31"/>
          <w:szCs w:val="31"/>
        </w:rPr>
        <w:t>局共有车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辆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0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辆，其中，副部（省）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级及以上领导用车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0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辆，主要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领导干部用车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0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辆，机要通信用车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0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辆，应急保障用车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辆、执法执勤用车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0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辆、特种专业技术用车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0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辆、离退休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干部用车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0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辆、其他用车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0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辆。单价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50 万元(含)以</w:t>
      </w:r>
      <w:r>
        <w:rPr>
          <w:rFonts w:ascii="仿宋" w:hAnsi="仿宋" w:eastAsia="仿宋" w:cs="仿宋"/>
          <w:spacing w:val="6"/>
          <w:sz w:val="31"/>
          <w:szCs w:val="31"/>
        </w:rPr>
        <w:t>上通用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设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备 0 台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(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套)</w:t>
      </w:r>
      <w:r>
        <w:rPr>
          <w:rFonts w:ascii="仿宋" w:hAnsi="仿宋" w:eastAsia="仿宋" w:cs="仿宋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，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单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价 100 万</w:t>
      </w:r>
      <w:r>
        <w:rPr>
          <w:rFonts w:ascii="仿宋" w:hAnsi="仿宋" w:eastAsia="仿宋" w:cs="仿宋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元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(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含)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以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上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专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用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设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备 0 台</w:t>
      </w:r>
    </w:p>
    <w:p>
      <w:pPr>
        <w:spacing w:line="229" w:lineRule="auto"/>
        <w:ind w:left="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2"/>
          <w:sz w:val="31"/>
          <w:szCs w:val="31"/>
        </w:rPr>
        <w:t>(套)。</w:t>
      </w:r>
    </w:p>
    <w:p>
      <w:pPr>
        <w:spacing w:before="236" w:line="372" w:lineRule="auto"/>
        <w:ind w:left="36" w:right="247" w:firstLine="6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截至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2021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年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12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月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31 日，部门占有国有资产 352.37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万元，包括固定资产和无形资产。主要固定资产有：房屋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面积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700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平方米，金额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77.11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万元，无车辆。2021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年新增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固定资产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14.09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万元，主要为通用设备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11.64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万元，专用</w:t>
      </w:r>
    </w:p>
    <w:p>
      <w:pPr>
        <w:spacing w:before="1" w:line="228" w:lineRule="auto"/>
        <w:ind w:left="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设备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1.4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万元，家具用具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1.05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万元。</w:t>
      </w:r>
    </w:p>
    <w:p>
      <w:pPr>
        <w:spacing w:before="241" w:line="226" w:lineRule="auto"/>
        <w:ind w:left="50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color w:val="333333"/>
          <w:spacing w:val="8"/>
          <w:sz w:val="31"/>
          <w:szCs w:val="31"/>
        </w:rPr>
        <w:t>十三、预算绩效情况说明</w:t>
      </w:r>
    </w:p>
    <w:p>
      <w:pPr>
        <w:spacing w:before="138" w:line="229" w:lineRule="auto"/>
        <w:ind w:left="72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4"/>
          <w:sz w:val="31"/>
          <w:szCs w:val="31"/>
        </w:rPr>
        <w:t>(一)预算绩效管理工作开展情况</w:t>
      </w:r>
    </w:p>
    <w:p>
      <w:pPr>
        <w:pStyle w:val="2"/>
        <w:spacing w:line="241" w:lineRule="auto"/>
      </w:pPr>
    </w:p>
    <w:p>
      <w:pPr>
        <w:spacing w:before="101" w:line="624" w:lineRule="exact"/>
        <w:ind w:right="13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position w:val="23"/>
          <w:sz w:val="31"/>
          <w:szCs w:val="31"/>
        </w:rPr>
        <w:t>根据预算绩效管理要求</w:t>
      </w:r>
      <w:r>
        <w:rPr>
          <w:rFonts w:ascii="仿宋" w:hAnsi="仿宋" w:eastAsia="仿宋" w:cs="仿宋"/>
          <w:spacing w:val="-85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23"/>
          <w:sz w:val="31"/>
          <w:szCs w:val="31"/>
        </w:rPr>
        <w:t>，我部门（单位）</w:t>
      </w:r>
      <w:r>
        <w:rPr>
          <w:rFonts w:ascii="仿宋" w:hAnsi="仿宋" w:eastAsia="仿宋" w:cs="仿宋"/>
          <w:spacing w:val="-85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23"/>
          <w:sz w:val="31"/>
          <w:szCs w:val="31"/>
        </w:rPr>
        <w:t>组织对</w:t>
      </w:r>
      <w:r>
        <w:rPr>
          <w:rFonts w:ascii="仿宋" w:hAnsi="仿宋" w:eastAsia="仿宋" w:cs="仿宋"/>
          <w:spacing w:val="-39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23"/>
          <w:sz w:val="31"/>
          <w:szCs w:val="31"/>
        </w:rPr>
        <w:t>2021</w:t>
      </w:r>
    </w:p>
    <w:p>
      <w:pPr>
        <w:spacing w:line="227" w:lineRule="auto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1"/>
          <w:sz w:val="31"/>
          <w:szCs w:val="31"/>
        </w:rPr>
        <w:t>年度一般公共预算项目支出全面开展绩效自评，共涉及项</w:t>
      </w:r>
    </w:p>
    <w:p>
      <w:pPr>
        <w:spacing w:line="227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>
      <w:pPr>
        <w:spacing w:before="160" w:line="372" w:lineRule="auto"/>
        <w:ind w:left="52" w:right="14" w:firstLine="37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目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4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个，资金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668.5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占一般公共预算项目支出总额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的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75.3%。从绩效评价</w:t>
      </w:r>
      <w:r>
        <w:rPr>
          <w:rFonts w:ascii="仿宋" w:hAnsi="仿宋" w:eastAsia="仿宋" w:cs="仿宋"/>
          <w:spacing w:val="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情况来看，武汉市蔡甸区统计局较</w:t>
      </w:r>
    </w:p>
    <w:p>
      <w:pPr>
        <w:spacing w:before="1" w:line="227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好地完成了年初与区政府签订的年度绩效目标任务。</w:t>
      </w:r>
    </w:p>
    <w:p>
      <w:pPr>
        <w:spacing w:before="240" w:line="229" w:lineRule="auto"/>
        <w:ind w:left="72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4"/>
          <w:sz w:val="31"/>
          <w:szCs w:val="31"/>
        </w:rPr>
        <w:t>(二)部门（单位）整体支出自评结果</w:t>
      </w:r>
    </w:p>
    <w:p>
      <w:pPr>
        <w:spacing w:before="233" w:line="372" w:lineRule="auto"/>
        <w:ind w:left="33" w:right="14" w:firstLine="65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我部门（单位）</w:t>
      </w:r>
      <w:r>
        <w:rPr>
          <w:rFonts w:ascii="仿宋" w:hAnsi="仿宋" w:eastAsia="仿宋" w:cs="仿宋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组织对</w:t>
      </w:r>
      <w:r>
        <w:rPr>
          <w:rFonts w:ascii="仿宋" w:hAnsi="仿宋" w:eastAsia="仿宋" w:cs="仿宋"/>
          <w:spacing w:val="-2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1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个部门（单位）开展整体支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出绩效自评，资金</w:t>
      </w:r>
      <w:r>
        <w:rPr>
          <w:rFonts w:ascii="仿宋" w:hAnsi="仿宋" w:eastAsia="仿宋" w:cs="仿宋"/>
          <w:spacing w:val="-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1363.56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万元，从评价情况来看:</w:t>
      </w:r>
      <w:r>
        <w:rPr>
          <w:rFonts w:ascii="仿宋" w:hAnsi="仿宋" w:eastAsia="仿宋" w:cs="仿宋"/>
          <w:color w:val="333333"/>
          <w:spacing w:val="14"/>
          <w:sz w:val="31"/>
          <w:szCs w:val="31"/>
        </w:rPr>
        <w:t>（1）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扩大对第七次全国人口普查宣传力度，提升公众对人口普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查知晓率，普查知晓达到</w:t>
      </w:r>
      <w:r>
        <w:rPr>
          <w:rFonts w:ascii="仿宋" w:hAnsi="仿宋" w:eastAsia="仿宋" w:cs="仿宋"/>
          <w:color w:val="333333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98%。</w:t>
      </w:r>
      <w:r>
        <w:rPr>
          <w:rFonts w:ascii="仿宋" w:hAnsi="仿宋" w:eastAsia="仿宋" w:cs="仿宋"/>
          <w:color w:val="333333"/>
          <w:spacing w:val="-13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（2）今年疫情期间，及时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开展全区发热人员、密接人员信息统计，完善全区医疗物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资收发台账，开展企业复工复产进度情况调查，为打赢疫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情防控阻击战、促进经济平稳发展提供保障。及时整理新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冠肺炎疫情对企业生产经营影响情况的调查数据，密切监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测疫情对经济社会发展的影响，加强分析研判，配合各相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关部门创新和完善区内经济调控机制，积极稳妥有序推动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区内企业复工复产。（3）通过调查问卷分析，社</w:t>
      </w:r>
      <w:r>
        <w:rPr>
          <w:rFonts w:ascii="仿宋" w:hAnsi="仿宋" w:eastAsia="仿宋" w:cs="仿宋"/>
          <w:color w:val="333333"/>
          <w:spacing w:val="14"/>
          <w:sz w:val="31"/>
          <w:szCs w:val="31"/>
        </w:rPr>
        <w:t>会公众对</w:t>
      </w:r>
    </w:p>
    <w:p>
      <w:pPr>
        <w:spacing w:before="1" w:line="225" w:lineRule="auto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统计局</w:t>
      </w:r>
      <w:r>
        <w:rPr>
          <w:rFonts w:ascii="仿宋" w:hAnsi="仿宋" w:eastAsia="仿宋" w:cs="仿宋"/>
          <w:color w:val="333333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2021</w:t>
      </w:r>
      <w:r>
        <w:rPr>
          <w:rFonts w:ascii="仿宋" w:hAnsi="仿宋" w:eastAsia="仿宋" w:cs="仿宋"/>
          <w:color w:val="333333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年度工作满意度</w:t>
      </w:r>
      <w:r>
        <w:rPr>
          <w:rFonts w:ascii="仿宋" w:hAnsi="仿宋" w:eastAsia="仿宋" w:cs="仿宋"/>
          <w:color w:val="333333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93.45%。</w:t>
      </w:r>
    </w:p>
    <w:p>
      <w:pPr>
        <w:spacing w:before="244" w:line="229" w:lineRule="auto"/>
        <w:ind w:left="72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(三)项目支出自评结果</w:t>
      </w:r>
    </w:p>
    <w:p>
      <w:pPr>
        <w:spacing w:before="239" w:line="372" w:lineRule="auto"/>
        <w:ind w:left="38" w:right="11" w:firstLine="64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我部门（单位）在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2021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年度部门决算中反映所有项目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8"/>
          <w:sz w:val="31"/>
          <w:szCs w:val="31"/>
        </w:rPr>
        <w:t>绩效自评结果（不包括涉密项目</w:t>
      </w:r>
      <w:r>
        <w:rPr>
          <w:rFonts w:ascii="仿宋" w:hAnsi="仿宋" w:eastAsia="仿宋" w:cs="仿宋"/>
          <w:spacing w:val="-18"/>
          <w:sz w:val="31"/>
          <w:szCs w:val="31"/>
        </w:rPr>
        <w:t>）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，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8"/>
          <w:sz w:val="31"/>
          <w:szCs w:val="31"/>
        </w:rPr>
        <w:t>共涉及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8"/>
          <w:sz w:val="31"/>
          <w:szCs w:val="31"/>
        </w:rPr>
        <w:t>4</w:t>
      </w:r>
      <w:r>
        <w:rPr>
          <w:rFonts w:ascii="仿宋" w:hAnsi="仿宋" w:eastAsia="仿宋" w:cs="仿宋"/>
          <w:spacing w:val="-2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8"/>
          <w:sz w:val="31"/>
          <w:szCs w:val="31"/>
        </w:rPr>
        <w:t>个一级项</w:t>
      </w:r>
    </w:p>
    <w:p>
      <w:pPr>
        <w:spacing w:line="231" w:lineRule="auto"/>
        <w:ind w:left="8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5"/>
          <w:sz w:val="31"/>
          <w:szCs w:val="31"/>
        </w:rPr>
        <w:t>目。</w:t>
      </w:r>
    </w:p>
    <w:p>
      <w:pPr>
        <w:spacing w:before="236" w:line="624" w:lineRule="exact"/>
        <w:ind w:right="14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1"/>
          <w:position w:val="22"/>
          <w:sz w:val="31"/>
          <w:szCs w:val="31"/>
        </w:rPr>
        <w:t>1.全国第七次人口普查项目绩效自评综述：项目全年</w:t>
      </w:r>
    </w:p>
    <w:p>
      <w:pPr>
        <w:spacing w:line="226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预算数为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307.14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万元，执行数为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30</w:t>
      </w:r>
      <w:r>
        <w:rPr>
          <w:rFonts w:ascii="仿宋" w:hAnsi="仿宋" w:eastAsia="仿宋" w:cs="仿宋"/>
          <w:spacing w:val="12"/>
          <w:sz w:val="31"/>
          <w:szCs w:val="31"/>
        </w:rPr>
        <w:t>7.14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万元，完成预算</w:t>
      </w:r>
    </w:p>
    <w:p>
      <w:pPr>
        <w:spacing w:line="226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>
      <w:pPr>
        <w:spacing w:before="150" w:line="372" w:lineRule="auto"/>
        <w:ind w:left="33" w:right="13" w:firstLine="1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的</w:t>
      </w:r>
      <w:r>
        <w:rPr>
          <w:rFonts w:ascii="仿宋" w:hAnsi="仿宋" w:eastAsia="仿宋" w:cs="仿宋"/>
          <w:spacing w:val="-2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100.00%。2.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统计局村（社区）统计专项经费项目全年预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算数为</w:t>
      </w:r>
      <w:r>
        <w:rPr>
          <w:rFonts w:ascii="仿宋" w:hAnsi="仿宋" w:eastAsia="仿宋" w:cs="仿宋"/>
          <w:color w:val="333333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273.36 万元，执行数为</w:t>
      </w:r>
      <w:r>
        <w:rPr>
          <w:rFonts w:ascii="仿宋" w:hAnsi="仿宋" w:eastAsia="仿宋" w:cs="仿宋"/>
          <w:color w:val="333333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273.</w:t>
      </w:r>
      <w:r>
        <w:rPr>
          <w:rFonts w:ascii="仿宋" w:hAnsi="仿宋" w:eastAsia="仿宋" w:cs="仿宋"/>
          <w:color w:val="333333"/>
          <w:spacing w:val="11"/>
          <w:sz w:val="31"/>
          <w:szCs w:val="31"/>
        </w:rPr>
        <w:t>36</w:t>
      </w:r>
      <w:r>
        <w:rPr>
          <w:rFonts w:ascii="仿宋" w:hAnsi="仿宋" w:eastAsia="仿宋" w:cs="仿宋"/>
          <w:color w:val="333333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1"/>
          <w:sz w:val="31"/>
          <w:szCs w:val="31"/>
        </w:rPr>
        <w:t>万元，完成预算的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100%。3、统计调查等专项业务费项目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全年预算数为</w:t>
      </w:r>
      <w:r>
        <w:rPr>
          <w:rFonts w:ascii="仿宋" w:hAnsi="仿宋" w:eastAsia="仿宋" w:cs="仿宋"/>
          <w:color w:val="333333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70</w:t>
      </w:r>
      <w:r>
        <w:rPr>
          <w:rFonts w:ascii="仿宋" w:hAnsi="仿宋" w:eastAsia="仿宋" w:cs="仿宋"/>
          <w:color w:val="333333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万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元，执行数为</w:t>
      </w:r>
      <w:r>
        <w:rPr>
          <w:rFonts w:ascii="仿宋" w:hAnsi="仿宋" w:eastAsia="仿宋" w:cs="仿宋"/>
          <w:color w:val="333333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62.66</w:t>
      </w:r>
      <w:r>
        <w:rPr>
          <w:rFonts w:ascii="仿宋" w:hAnsi="仿宋" w:eastAsia="仿宋" w:cs="仿宋"/>
          <w:color w:val="333333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万元，完成预算的</w:t>
      </w:r>
      <w:r>
        <w:rPr>
          <w:rFonts w:ascii="仿宋" w:hAnsi="仿宋" w:eastAsia="仿宋" w:cs="仿宋"/>
          <w:color w:val="333333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89.5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1%。4、统计信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4"/>
          <w:sz w:val="31"/>
          <w:szCs w:val="31"/>
        </w:rPr>
        <w:t>息化建设项目全年预算数为</w:t>
      </w:r>
      <w:r>
        <w:rPr>
          <w:rFonts w:ascii="仿宋" w:hAnsi="仿宋" w:eastAsia="仿宋" w:cs="仿宋"/>
          <w:color w:val="333333"/>
          <w:spacing w:val="-2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4"/>
          <w:sz w:val="31"/>
          <w:szCs w:val="31"/>
        </w:rPr>
        <w:t>15</w:t>
      </w:r>
      <w:r>
        <w:rPr>
          <w:rFonts w:ascii="仿宋" w:hAnsi="仿宋" w:eastAsia="仿宋" w:cs="仿宋"/>
          <w:color w:val="333333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4"/>
          <w:sz w:val="31"/>
          <w:szCs w:val="31"/>
        </w:rPr>
        <w:t>万元，执行数</w:t>
      </w: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为</w:t>
      </w:r>
      <w:r>
        <w:rPr>
          <w:rFonts w:ascii="仿宋" w:hAnsi="仿宋" w:eastAsia="仿宋" w:cs="仿宋"/>
          <w:color w:val="333333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15</w:t>
      </w:r>
      <w:r>
        <w:rPr>
          <w:rFonts w:ascii="仿宋" w:hAnsi="仿宋" w:eastAsia="仿宋" w:cs="仿宋"/>
          <w:color w:val="333333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万元，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完成预算的</w:t>
      </w:r>
      <w:r>
        <w:rPr>
          <w:rFonts w:ascii="仿宋" w:hAnsi="仿宋" w:eastAsia="仿宋" w:cs="仿宋"/>
          <w:color w:val="333333"/>
          <w:spacing w:val="-1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100%。</w:t>
      </w:r>
      <w:r>
        <w:rPr>
          <w:rFonts w:ascii="仿宋" w:hAnsi="仿宋" w:eastAsia="仿宋" w:cs="仿宋"/>
          <w:spacing w:val="15"/>
          <w:sz w:val="31"/>
          <w:szCs w:val="31"/>
        </w:rPr>
        <w:t>主要产出和效益是：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全面完成了专项项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目的各项目标，保障了部门平稳运转，保障了部门职能的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9"/>
          <w:sz w:val="31"/>
          <w:szCs w:val="31"/>
        </w:rPr>
        <w:t>正常履行，为区委、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9"/>
          <w:sz w:val="31"/>
          <w:szCs w:val="31"/>
        </w:rPr>
        <w:t>区政府的统计工作提供了保障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。绩效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综合评价结果为良。发现的问题及原因：</w:t>
      </w:r>
      <w:r>
        <w:rPr>
          <w:rFonts w:ascii="仿宋" w:hAnsi="仿宋" w:eastAsia="仿宋" w:cs="仿宋"/>
          <w:color w:val="333333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1.部分普查对象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配合程度不高，统计数据填报质量有待于进一步提</w:t>
      </w:r>
      <w:r>
        <w:rPr>
          <w:rFonts w:ascii="仿宋" w:hAnsi="仿宋" w:eastAsia="仿宋" w:cs="仿宋"/>
          <w:color w:val="333333"/>
          <w:spacing w:val="20"/>
          <w:sz w:val="31"/>
          <w:szCs w:val="31"/>
        </w:rPr>
        <w:t>高。2.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普查人员业务不熟，综合素质有待进一步提高。下一步改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进措施：</w:t>
      </w:r>
      <w:r>
        <w:rPr>
          <w:rFonts w:ascii="仿宋" w:hAnsi="仿宋" w:eastAsia="仿宋" w:cs="仿宋"/>
          <w:color w:val="333333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1.加强基层统计人员的法治教育、业务培训，对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统计人员加强统计调查能力培训，形成常态化培训，积极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引进高素质专业化统计人才。2.加大宣传力度</w:t>
      </w:r>
      <w:r>
        <w:rPr>
          <w:rFonts w:ascii="仿宋" w:hAnsi="仿宋" w:eastAsia="仿宋" w:cs="仿宋"/>
          <w:color w:val="333333"/>
          <w:spacing w:val="20"/>
          <w:sz w:val="31"/>
          <w:szCs w:val="31"/>
        </w:rPr>
        <w:t>，特别是统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计法和普查法规的宣传，争取普查对象的主动支持。成员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单位要利用自身工作渠道开展有针对性的宣传。</w:t>
      </w:r>
      <w:r>
        <w:rPr>
          <w:rFonts w:ascii="仿宋" w:hAnsi="仿宋" w:eastAsia="仿宋" w:cs="仿宋"/>
          <w:color w:val="333333"/>
          <w:spacing w:val="20"/>
          <w:sz w:val="31"/>
          <w:szCs w:val="31"/>
        </w:rPr>
        <w:t>3.在编制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年度预算时要全面考虑实际情况，提高认识，加强预算管</w:t>
      </w:r>
    </w:p>
    <w:p>
      <w:pPr>
        <w:spacing w:before="1" w:line="227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理的重视，树立绩效理念。</w:t>
      </w:r>
    </w:p>
    <w:p>
      <w:pPr>
        <w:spacing w:before="240" w:line="229" w:lineRule="auto"/>
        <w:ind w:left="88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3"/>
          <w:sz w:val="31"/>
          <w:szCs w:val="31"/>
        </w:rPr>
        <w:t>(四)绩效自评结果应用情况</w:t>
      </w:r>
    </w:p>
    <w:p>
      <w:pPr>
        <w:spacing w:before="238" w:line="372" w:lineRule="auto"/>
        <w:ind w:left="36" w:right="12" w:firstLine="639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2"/>
          <w:sz w:val="31"/>
          <w:szCs w:val="31"/>
        </w:rPr>
        <w:t>本年度经费执行情况较好，整体绩效达到目标值，今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后要加强支出的管理，在年度中期及时向区财政申请指标</w:t>
      </w:r>
    </w:p>
    <w:p>
      <w:pPr>
        <w:spacing w:before="1" w:line="225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调减，故要进行相关执行工作上的改进。加强财务监督和</w:t>
      </w:r>
    </w:p>
    <w:p>
      <w:pPr>
        <w:spacing w:line="225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>
      <w:pPr>
        <w:spacing w:before="159" w:line="372" w:lineRule="auto"/>
        <w:ind w:left="36" w:right="14" w:firstLine="2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绩效评价，把绩效管理的理念和方法引入经费的管理，逐</w:t>
      </w:r>
      <w:r>
        <w:rPr>
          <w:rFonts w:ascii="仿宋" w:hAnsi="仿宋" w:eastAsia="仿宋" w:cs="仿宋"/>
          <w:color w:val="333333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步建立起以强化资金使用效益为核心的绩效评价体系。今</w:t>
      </w: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后会进一步完善财务监督制度，强化重大项目经费的全过</w:t>
      </w:r>
    </w:p>
    <w:p>
      <w:pPr>
        <w:spacing w:before="1" w:line="227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"/>
          <w:sz w:val="31"/>
          <w:szCs w:val="31"/>
        </w:rPr>
        <w:t>程审计。</w:t>
      </w:r>
    </w:p>
    <w:p>
      <w:pPr>
        <w:spacing w:before="241" w:line="624" w:lineRule="exact"/>
        <w:ind w:right="14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0"/>
          <w:position w:val="23"/>
          <w:sz w:val="31"/>
          <w:szCs w:val="31"/>
        </w:rPr>
        <w:t>见附件：2021</w:t>
      </w:r>
      <w:r>
        <w:rPr>
          <w:rFonts w:ascii="仿宋" w:hAnsi="仿宋" w:eastAsia="仿宋" w:cs="仿宋"/>
          <w:color w:val="333333"/>
          <w:spacing w:val="-45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0"/>
          <w:position w:val="23"/>
          <w:sz w:val="31"/>
          <w:szCs w:val="31"/>
        </w:rPr>
        <w:t>年度区统计局项目支出绩效评价报告</w:t>
      </w:r>
      <w:r>
        <w:rPr>
          <w:rFonts w:ascii="仿宋" w:hAnsi="仿宋" w:eastAsia="仿宋" w:cs="仿宋"/>
          <w:color w:val="333333"/>
          <w:spacing w:val="9"/>
          <w:position w:val="23"/>
          <w:sz w:val="31"/>
          <w:szCs w:val="31"/>
        </w:rPr>
        <w:t>（部</w:t>
      </w:r>
    </w:p>
    <w:p>
      <w:pPr>
        <w:spacing w:line="227" w:lineRule="auto"/>
        <w:ind w:left="6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"/>
          <w:sz w:val="31"/>
          <w:szCs w:val="31"/>
        </w:rPr>
        <w:t>门整体与项目）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153" w:line="224" w:lineRule="auto"/>
        <w:ind w:left="271"/>
        <w:outlineLvl w:val="0"/>
        <w:rPr>
          <w:rFonts w:ascii="宋体" w:hAnsi="宋体" w:eastAsia="宋体" w:cs="宋体"/>
          <w:sz w:val="47"/>
          <w:szCs w:val="47"/>
        </w:rPr>
      </w:pPr>
      <w:r>
        <w:rPr>
          <w:rFonts w:ascii="宋体" w:hAnsi="宋体" w:eastAsia="宋体" w:cs="宋体"/>
          <w:spacing w:val="7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第四部分</w:t>
      </w:r>
      <w:r>
        <w:rPr>
          <w:rFonts w:ascii="宋体" w:hAnsi="宋体" w:eastAsia="宋体" w:cs="宋体"/>
          <w:spacing w:val="7"/>
          <w:sz w:val="47"/>
          <w:szCs w:val="47"/>
        </w:rPr>
        <w:t xml:space="preserve">  </w:t>
      </w:r>
      <w:r>
        <w:rPr>
          <w:rFonts w:ascii="宋体" w:hAnsi="宋体" w:eastAsia="宋体" w:cs="宋体"/>
          <w:spacing w:val="7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2021</w:t>
      </w:r>
      <w:r>
        <w:rPr>
          <w:rFonts w:ascii="宋体" w:hAnsi="宋体" w:eastAsia="宋体" w:cs="宋体"/>
          <w:spacing w:val="-77"/>
          <w:sz w:val="47"/>
          <w:szCs w:val="47"/>
        </w:rPr>
        <w:t xml:space="preserve"> </w:t>
      </w:r>
      <w:r>
        <w:rPr>
          <w:rFonts w:ascii="宋体" w:hAnsi="宋体" w:eastAsia="宋体" w:cs="宋体"/>
          <w:spacing w:val="7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年重点工作完成情况</w:t>
      </w:r>
    </w:p>
    <w:p>
      <w:pPr>
        <w:pStyle w:val="2"/>
        <w:spacing w:line="275" w:lineRule="auto"/>
      </w:pPr>
    </w:p>
    <w:p>
      <w:pPr>
        <w:pStyle w:val="2"/>
        <w:spacing w:line="276" w:lineRule="auto"/>
      </w:pPr>
    </w:p>
    <w:p>
      <w:pPr>
        <w:pStyle w:val="2"/>
        <w:spacing w:line="276" w:lineRule="auto"/>
      </w:pPr>
    </w:p>
    <w:p>
      <w:pPr>
        <w:spacing w:before="101" w:line="227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一、重点工作事项标题</w:t>
      </w:r>
    </w:p>
    <w:p>
      <w:pPr>
        <w:pStyle w:val="2"/>
        <w:spacing w:line="243" w:lineRule="auto"/>
      </w:pPr>
    </w:p>
    <w:p>
      <w:pPr>
        <w:spacing w:before="101" w:line="624" w:lineRule="exact"/>
        <w:ind w:left="68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position w:val="22"/>
          <w:sz w:val="31"/>
          <w:szCs w:val="31"/>
        </w:rPr>
        <w:t>1、第七次全国人口普查</w:t>
      </w:r>
    </w:p>
    <w:p>
      <w:pPr>
        <w:spacing w:before="2" w:line="225" w:lineRule="auto"/>
        <w:ind w:left="6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2、公布统计数据</w:t>
      </w:r>
    </w:p>
    <w:p>
      <w:pPr>
        <w:spacing w:before="245" w:line="227" w:lineRule="auto"/>
        <w:ind w:left="67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3、统计数据分析预判</w:t>
      </w:r>
    </w:p>
    <w:p>
      <w:pPr>
        <w:spacing w:before="243" w:line="226" w:lineRule="auto"/>
        <w:ind w:left="66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4、研判全区经济运行情况</w:t>
      </w:r>
    </w:p>
    <w:p>
      <w:pPr>
        <w:spacing w:before="243" w:line="226" w:lineRule="auto"/>
        <w:ind w:left="67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5、加强统计工作人员培训</w:t>
      </w:r>
    </w:p>
    <w:p>
      <w:pPr>
        <w:spacing w:before="140" w:line="227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二、重点工作事项标题</w:t>
      </w:r>
    </w:p>
    <w:p>
      <w:pPr>
        <w:pStyle w:val="2"/>
        <w:spacing w:line="243" w:lineRule="auto"/>
      </w:pPr>
    </w:p>
    <w:p>
      <w:pPr>
        <w:spacing w:before="101" w:line="624" w:lineRule="exact"/>
        <w:ind w:right="12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2"/>
          <w:position w:val="22"/>
          <w:sz w:val="31"/>
          <w:szCs w:val="31"/>
        </w:rPr>
        <w:t>做好第七次全国人口普查，全面、准确摸清我区人口</w:t>
      </w:r>
    </w:p>
    <w:p>
      <w:pPr>
        <w:spacing w:before="1" w:line="225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状况。及时发布</w:t>
      </w:r>
      <w:r>
        <w:rPr>
          <w:rFonts w:ascii="仿宋" w:hAnsi="仿宋" w:eastAsia="仿宋" w:cs="仿宋"/>
          <w:color w:val="333333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201</w:t>
      </w:r>
      <w:r>
        <w:rPr>
          <w:rFonts w:ascii="仿宋" w:hAnsi="仿宋" w:eastAsia="仿宋" w:cs="仿宋"/>
          <w:color w:val="333333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年度统计公报，及时监测预警，及时</w:t>
      </w:r>
    </w:p>
    <w:p>
      <w:pPr>
        <w:spacing w:line="225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>
      <w:pPr>
        <w:spacing w:before="161" w:line="624" w:lineRule="exact"/>
        <w:ind w:right="14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0"/>
          <w:position w:val="23"/>
          <w:sz w:val="31"/>
          <w:szCs w:val="31"/>
        </w:rPr>
        <w:t>向区领导和相关部门反馈监测数据，及时加强部门沟通和</w:t>
      </w:r>
    </w:p>
    <w:p>
      <w:pPr>
        <w:spacing w:before="1" w:line="225" w:lineRule="auto"/>
        <w:ind w:left="2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衔接，提出相关建议，充分发挥监测预警作用。</w:t>
      </w:r>
    </w:p>
    <w:p>
      <w:pPr>
        <w:spacing w:line="90" w:lineRule="exact"/>
      </w:pPr>
    </w:p>
    <w:tbl>
      <w:tblPr>
        <w:tblStyle w:val="5"/>
        <w:tblW w:w="8463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4"/>
        <w:gridCol w:w="2071"/>
        <w:gridCol w:w="4213"/>
        <w:gridCol w:w="133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8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before="78" w:line="218" w:lineRule="auto"/>
              <w:ind w:left="18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20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before="78" w:line="218" w:lineRule="auto"/>
              <w:ind w:left="55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重要事项</w:t>
            </w:r>
          </w:p>
        </w:tc>
        <w:tc>
          <w:tcPr>
            <w:tcW w:w="4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before="78" w:line="218" w:lineRule="auto"/>
              <w:ind w:left="1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工作内容及目标</w:t>
            </w:r>
          </w:p>
        </w:tc>
        <w:tc>
          <w:tcPr>
            <w:tcW w:w="133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before="78" w:line="218" w:lineRule="auto"/>
              <w:ind w:left="19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完成情况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84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187" w:lineRule="auto"/>
              <w:ind w:left="382"/>
            </w:pPr>
            <w:r>
              <w:t>1</w:t>
            </w:r>
          </w:p>
        </w:tc>
        <w:tc>
          <w:tcPr>
            <w:tcW w:w="2071" w:type="dxa"/>
            <w:vAlign w:val="top"/>
          </w:tcPr>
          <w:p>
            <w:pPr>
              <w:pStyle w:val="6"/>
              <w:spacing w:before="284" w:line="231" w:lineRule="auto"/>
              <w:ind w:left="311"/>
            </w:pPr>
            <w:r>
              <w:rPr>
                <w:spacing w:val="6"/>
              </w:rPr>
              <w:t>第七次人口普查</w:t>
            </w:r>
          </w:p>
        </w:tc>
        <w:tc>
          <w:tcPr>
            <w:tcW w:w="4213" w:type="dxa"/>
            <w:vAlign w:val="top"/>
          </w:tcPr>
          <w:p>
            <w:pPr>
              <w:pStyle w:val="6"/>
              <w:spacing w:before="105" w:line="280" w:lineRule="auto"/>
              <w:ind w:left="119" w:right="109" w:hanging="2"/>
            </w:pPr>
            <w:r>
              <w:rPr>
                <w:spacing w:val="8"/>
              </w:rPr>
              <w:t>完成全区第七次全国人口普查调查任务，达</w:t>
            </w:r>
            <w:r>
              <w:rPr>
                <w:spacing w:val="17"/>
              </w:rPr>
              <w:t xml:space="preserve"> </w:t>
            </w:r>
            <w:r>
              <w:rPr>
                <w:spacing w:val="7"/>
              </w:rPr>
              <w:t>到国家检查验收标准</w:t>
            </w:r>
          </w:p>
        </w:tc>
        <w:tc>
          <w:tcPr>
            <w:tcW w:w="1335" w:type="dxa"/>
            <w:vAlign w:val="top"/>
          </w:tcPr>
          <w:p>
            <w:pPr>
              <w:pStyle w:val="6"/>
              <w:spacing w:before="284" w:line="232" w:lineRule="auto"/>
              <w:ind w:left="469"/>
            </w:pPr>
            <w:r>
              <w:rPr>
                <w:spacing w:val="-1"/>
              </w:rPr>
              <w:t>完成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9" w:hRule="atLeast"/>
        </w:trPr>
        <w:tc>
          <w:tcPr>
            <w:tcW w:w="844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186" w:lineRule="auto"/>
              <w:ind w:left="370"/>
            </w:pPr>
            <w:r>
              <w:t>2</w:t>
            </w:r>
          </w:p>
        </w:tc>
        <w:tc>
          <w:tcPr>
            <w:tcW w:w="2071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9" w:lineRule="auto"/>
              <w:ind w:left="412"/>
            </w:pPr>
            <w:r>
              <w:rPr>
                <w:spacing w:val="6"/>
              </w:rPr>
              <w:t>公布统计数据</w:t>
            </w:r>
          </w:p>
        </w:tc>
        <w:tc>
          <w:tcPr>
            <w:tcW w:w="4213" w:type="dxa"/>
            <w:vAlign w:val="top"/>
          </w:tcPr>
          <w:p>
            <w:pPr>
              <w:pStyle w:val="6"/>
              <w:spacing w:before="105" w:line="298" w:lineRule="auto"/>
              <w:ind w:left="113" w:right="109"/>
              <w:jc w:val="both"/>
            </w:pPr>
            <w:r>
              <w:rPr>
                <w:spacing w:val="9"/>
              </w:rPr>
              <w:t>按照上级统计部门要求，推进全区战略性新</w:t>
            </w:r>
            <w:r>
              <w:rPr>
                <w:spacing w:val="3"/>
              </w:rPr>
              <w:t xml:space="preserve"> </w:t>
            </w:r>
            <w:r>
              <w:rPr>
                <w:spacing w:val="6"/>
              </w:rPr>
              <w:t>兴产业、</w:t>
            </w:r>
            <w:r>
              <w:rPr>
                <w:spacing w:val="-40"/>
              </w:rPr>
              <w:t xml:space="preserve"> </w:t>
            </w:r>
            <w:r>
              <w:rPr>
                <w:spacing w:val="6"/>
              </w:rPr>
              <w:t>民营经济等指标统计体系建设，并</w:t>
            </w:r>
            <w:r>
              <w:t xml:space="preserve"> </w:t>
            </w:r>
            <w:r>
              <w:rPr>
                <w:spacing w:val="7"/>
              </w:rPr>
              <w:t>按期公布统计数据。</w:t>
            </w:r>
          </w:p>
        </w:tc>
        <w:tc>
          <w:tcPr>
            <w:tcW w:w="1335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2" w:lineRule="auto"/>
              <w:ind w:left="469"/>
            </w:pPr>
            <w:r>
              <w:rPr>
                <w:spacing w:val="-1"/>
              </w:rPr>
              <w:t>完成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844" w:type="dxa"/>
            <w:tcBorders>
              <w:bottom w:val="single" w:color="000000" w:sz="2" w:space="0"/>
            </w:tcBorders>
            <w:vAlign w:val="top"/>
          </w:tcPr>
          <w:p>
            <w:pPr>
              <w:pStyle w:val="6"/>
              <w:spacing w:before="269" w:line="186" w:lineRule="auto"/>
              <w:ind w:left="371"/>
            </w:pPr>
            <w:r>
              <w:t>3</w:t>
            </w:r>
          </w:p>
        </w:tc>
        <w:tc>
          <w:tcPr>
            <w:tcW w:w="2071" w:type="dxa"/>
            <w:tcBorders>
              <w:bottom w:val="single" w:color="000000" w:sz="2" w:space="0"/>
            </w:tcBorders>
            <w:vAlign w:val="top"/>
          </w:tcPr>
          <w:p>
            <w:pPr>
              <w:pStyle w:val="6"/>
              <w:spacing w:before="233" w:line="230" w:lineRule="auto"/>
              <w:ind w:left="201"/>
            </w:pPr>
            <w:r>
              <w:rPr>
                <w:spacing w:val="7"/>
              </w:rPr>
              <w:t>统计数据分析研判</w:t>
            </w:r>
          </w:p>
        </w:tc>
        <w:tc>
          <w:tcPr>
            <w:tcW w:w="4213" w:type="dxa"/>
            <w:tcBorders>
              <w:bottom w:val="single" w:color="000000" w:sz="2" w:space="0"/>
            </w:tcBorders>
            <w:vAlign w:val="top"/>
          </w:tcPr>
          <w:p>
            <w:pPr>
              <w:pStyle w:val="6"/>
              <w:spacing w:before="233" w:line="229" w:lineRule="auto"/>
              <w:ind w:left="115"/>
            </w:pPr>
            <w:r>
              <w:rPr>
                <w:spacing w:val="8"/>
              </w:rPr>
              <w:t>及时为区委区政府决策提供前瞻性参考</w:t>
            </w:r>
          </w:p>
        </w:tc>
        <w:tc>
          <w:tcPr>
            <w:tcW w:w="1335" w:type="dxa"/>
            <w:tcBorders>
              <w:bottom w:val="single" w:color="000000" w:sz="2" w:space="0"/>
            </w:tcBorders>
            <w:vAlign w:val="top"/>
          </w:tcPr>
          <w:p>
            <w:pPr>
              <w:pStyle w:val="6"/>
              <w:spacing w:before="233" w:line="232" w:lineRule="auto"/>
              <w:ind w:left="469"/>
            </w:pPr>
            <w:r>
              <w:rPr>
                <w:spacing w:val="-1"/>
              </w:rPr>
              <w:t>完成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4" w:hRule="atLeast"/>
        </w:trPr>
        <w:tc>
          <w:tcPr>
            <w:tcW w:w="8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186" w:lineRule="auto"/>
              <w:ind w:left="371"/>
            </w:pPr>
            <w:r>
              <w:t>4</w:t>
            </w:r>
          </w:p>
        </w:tc>
        <w:tc>
          <w:tcPr>
            <w:tcW w:w="20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>
            <w:pPr>
              <w:pStyle w:val="6"/>
              <w:spacing w:before="289" w:line="283" w:lineRule="auto"/>
              <w:ind w:left="832" w:right="199" w:hanging="631"/>
            </w:pPr>
            <w:r>
              <w:rPr>
                <w:spacing w:val="8"/>
              </w:rPr>
              <w:t>研判全区经济运行</w:t>
            </w:r>
            <w:r>
              <w:t xml:space="preserve"> </w:t>
            </w:r>
            <w:r>
              <w:rPr>
                <w:spacing w:val="2"/>
              </w:rPr>
              <w:t>状况</w:t>
            </w:r>
          </w:p>
        </w:tc>
        <w:tc>
          <w:tcPr>
            <w:tcW w:w="421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>
            <w:pPr>
              <w:pStyle w:val="6"/>
              <w:spacing w:before="108" w:line="297" w:lineRule="auto"/>
              <w:ind w:left="117" w:right="114" w:firstLine="3"/>
              <w:jc w:val="both"/>
            </w:pPr>
            <w:r>
              <w:rPr>
                <w:spacing w:val="9"/>
              </w:rPr>
              <w:t>准确研判全区经济运行状况、发展趋势，按</w:t>
            </w:r>
            <w:r>
              <w:t xml:space="preserve"> </w:t>
            </w:r>
            <w:r>
              <w:rPr>
                <w:spacing w:val="9"/>
              </w:rPr>
              <w:t>时提供绩效指标执行情况统计数据及相关分</w:t>
            </w:r>
            <w:r>
              <w:rPr>
                <w:spacing w:val="3"/>
              </w:rPr>
              <w:t xml:space="preserve"> </w:t>
            </w:r>
            <w:r>
              <w:rPr>
                <w:spacing w:val="5"/>
              </w:rPr>
              <w:t>析材料</w:t>
            </w:r>
          </w:p>
        </w:tc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2" w:lineRule="auto"/>
              <w:ind w:left="474"/>
            </w:pPr>
            <w:r>
              <w:rPr>
                <w:spacing w:val="-1"/>
              </w:rPr>
              <w:t>完成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7" w:hRule="atLeast"/>
        </w:trPr>
        <w:tc>
          <w:tcPr>
            <w:tcW w:w="8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184" w:lineRule="auto"/>
              <w:ind w:left="376"/>
            </w:pPr>
            <w:r>
              <w:t>5</w:t>
            </w:r>
          </w:p>
        </w:tc>
        <w:tc>
          <w:tcPr>
            <w:tcW w:w="20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82" w:lineRule="auto"/>
              <w:ind w:left="833" w:right="199" w:hanging="632"/>
            </w:pPr>
            <w:r>
              <w:rPr>
                <w:spacing w:val="8"/>
              </w:rPr>
              <w:t>加强统计工作人员</w:t>
            </w:r>
            <w:r>
              <w:t xml:space="preserve"> </w:t>
            </w:r>
            <w:r>
              <w:rPr>
                <w:spacing w:val="1"/>
              </w:rPr>
              <w:t>培训</w:t>
            </w:r>
          </w:p>
        </w:tc>
        <w:tc>
          <w:tcPr>
            <w:tcW w:w="421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>
            <w:pPr>
              <w:pStyle w:val="6"/>
              <w:spacing w:before="105" w:line="324" w:lineRule="auto"/>
              <w:ind w:left="117" w:right="100"/>
            </w:pPr>
            <w:r>
              <w:rPr>
                <w:spacing w:val="6"/>
              </w:rPr>
              <w:t>加强</w:t>
            </w:r>
            <w:r>
              <w:rPr>
                <w:rFonts w:ascii="宋体" w:hAnsi="宋体" w:eastAsia="宋体" w:cs="宋体"/>
                <w:spacing w:val="6"/>
              </w:rPr>
              <w:t>“</w:t>
            </w:r>
            <w:r>
              <w:rPr>
                <w:rFonts w:ascii="宋体" w:hAnsi="宋体" w:eastAsia="宋体" w:cs="宋体"/>
                <w:spacing w:val="-53"/>
              </w:rPr>
              <w:t xml:space="preserve"> </w:t>
            </w:r>
            <w:r>
              <w:rPr>
                <w:spacing w:val="6"/>
              </w:rPr>
              <w:t>四上</w:t>
            </w:r>
            <w:r>
              <w:rPr>
                <w:spacing w:val="-72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</w:rPr>
              <w:t>”</w:t>
            </w:r>
            <w:r>
              <w:rPr>
                <w:spacing w:val="6"/>
              </w:rPr>
              <w:t>企业统计人员培训，分专业、</w:t>
            </w:r>
            <w:r>
              <w:t xml:space="preserve"> </w:t>
            </w:r>
            <w:r>
              <w:rPr>
                <w:spacing w:val="10"/>
              </w:rPr>
              <w:t>分行业举办统计业务知识培训，利用召开专</w:t>
            </w:r>
            <w:r>
              <w:t xml:space="preserve"> </w:t>
            </w:r>
            <w:r>
              <w:rPr>
                <w:spacing w:val="5"/>
              </w:rPr>
              <w:t>业统计工作布置会、</w:t>
            </w:r>
            <w:r>
              <w:rPr>
                <w:spacing w:val="-51"/>
              </w:rPr>
              <w:t xml:space="preserve"> </w:t>
            </w:r>
            <w:r>
              <w:rPr>
                <w:spacing w:val="5"/>
              </w:rPr>
              <w:t>网络视频、</w:t>
            </w:r>
            <w:r>
              <w:rPr>
                <w:spacing w:val="-55"/>
              </w:rPr>
              <w:t xml:space="preserve"> </w:t>
            </w:r>
            <w:r>
              <w:rPr>
                <w:spacing w:val="5"/>
              </w:rPr>
              <w:t>电话沟通、</w:t>
            </w:r>
            <w:r>
              <w:t xml:space="preserve"> </w:t>
            </w:r>
            <w:r>
              <w:rPr>
                <w:spacing w:val="10"/>
              </w:rPr>
              <w:t>进企业等机会，开展对企业统计人员的业务</w:t>
            </w:r>
            <w:r>
              <w:t xml:space="preserve"> </w:t>
            </w:r>
            <w:r>
              <w:rPr>
                <w:spacing w:val="10"/>
              </w:rPr>
              <w:t>知识培训。定期开展统计执法和指导，扩大</w:t>
            </w:r>
            <w:r>
              <w:t xml:space="preserve"> </w:t>
            </w:r>
            <w:r>
              <w:rPr>
                <w:spacing w:val="10"/>
              </w:rPr>
              <w:t>培训对象范围。广泛宣传《统计法》《统计</w:t>
            </w:r>
            <w:r>
              <w:t xml:space="preserve"> </w:t>
            </w:r>
            <w:r>
              <w:rPr>
                <w:spacing w:val="10"/>
              </w:rPr>
              <w:t>法实施条例》等法律法规，推动统计法律法</w:t>
            </w:r>
            <w:r>
              <w:t xml:space="preserve"> </w:t>
            </w:r>
            <w:r>
              <w:rPr>
                <w:spacing w:val="10"/>
              </w:rPr>
              <w:t>规进社区、进机关、进企业、进党校，为提</w:t>
            </w:r>
            <w:r>
              <w:t xml:space="preserve"> </w:t>
            </w:r>
            <w:r>
              <w:rPr>
                <w:spacing w:val="10"/>
              </w:rPr>
              <w:t>高统计数据质量提供法律保障。今年以来开</w:t>
            </w:r>
            <w:r>
              <w:t xml:space="preserve"> </w:t>
            </w:r>
            <w:r>
              <w:rPr>
                <w:spacing w:val="10"/>
              </w:rPr>
              <w:t>展各类业务知识培训及法制培训，培训人群</w:t>
            </w:r>
            <w:r>
              <w:t xml:space="preserve"> </w:t>
            </w:r>
            <w:r>
              <w:rPr>
                <w:spacing w:val="7"/>
              </w:rPr>
              <w:t>达</w:t>
            </w:r>
            <w:r>
              <w:rPr>
                <w:spacing w:val="-21"/>
              </w:rPr>
              <w:t xml:space="preserve"> </w:t>
            </w:r>
            <w:r>
              <w:rPr>
                <w:spacing w:val="7"/>
              </w:rPr>
              <w:t>600</w:t>
            </w:r>
            <w:r>
              <w:rPr>
                <w:spacing w:val="-33"/>
              </w:rPr>
              <w:t xml:space="preserve"> </w:t>
            </w:r>
            <w:r>
              <w:rPr>
                <w:spacing w:val="7"/>
              </w:rPr>
              <w:t>余人次，进一步增强了基层统计工作</w:t>
            </w:r>
            <w:r>
              <w:t xml:space="preserve"> </w:t>
            </w:r>
            <w:r>
              <w:rPr>
                <w:spacing w:val="7"/>
              </w:rPr>
              <w:t>人员依法统计意识。</w:t>
            </w:r>
          </w:p>
        </w:tc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32" w:lineRule="auto"/>
              <w:ind w:left="474"/>
            </w:pPr>
            <w:r>
              <w:rPr>
                <w:spacing w:val="-1"/>
              </w:rPr>
              <w:t>完成</w:t>
            </w:r>
          </w:p>
        </w:tc>
      </w:tr>
    </w:tbl>
    <w:p>
      <w:pPr>
        <w:pStyle w:val="2"/>
      </w:pPr>
    </w:p>
    <w:p>
      <w:pPr>
        <w:sectPr>
          <w:pgSz w:w="11915" w:h="16851"/>
          <w:pgMar w:top="1432" w:right="1787" w:bottom="0" w:left="1566" w:header="0" w:footer="0" w:gutter="0"/>
          <w:cols w:space="720" w:num="1"/>
        </w:sectPr>
      </w:pPr>
    </w:p>
    <w:p>
      <w:pPr>
        <w:spacing w:before="96" w:line="224" w:lineRule="auto"/>
        <w:ind w:left="2046"/>
        <w:outlineLvl w:val="0"/>
        <w:rPr>
          <w:rFonts w:ascii="宋体" w:hAnsi="宋体" w:eastAsia="宋体" w:cs="宋体"/>
          <w:sz w:val="47"/>
          <w:szCs w:val="47"/>
        </w:rPr>
      </w:pPr>
      <w:r>
        <w:rPr>
          <w:rFonts w:ascii="宋体" w:hAnsi="宋体" w:eastAsia="宋体" w:cs="宋体"/>
          <w:spacing w:val="8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第五部分</w:t>
      </w:r>
      <w:r>
        <w:rPr>
          <w:rFonts w:ascii="宋体" w:hAnsi="宋体" w:eastAsia="宋体" w:cs="宋体"/>
          <w:spacing w:val="8"/>
          <w:sz w:val="47"/>
          <w:szCs w:val="47"/>
        </w:rPr>
        <w:t xml:space="preserve">  </w:t>
      </w:r>
      <w:r>
        <w:rPr>
          <w:rFonts w:ascii="宋体" w:hAnsi="宋体" w:eastAsia="宋体" w:cs="宋体"/>
          <w:spacing w:val="8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名词解释</w:t>
      </w:r>
    </w:p>
    <w:p>
      <w:pPr>
        <w:pStyle w:val="2"/>
        <w:spacing w:line="314" w:lineRule="auto"/>
      </w:pPr>
    </w:p>
    <w:p>
      <w:pPr>
        <w:spacing w:before="101" w:line="624" w:lineRule="exact"/>
        <w:ind w:left="7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position w:val="23"/>
          <w:sz w:val="31"/>
          <w:szCs w:val="31"/>
        </w:rPr>
        <w:t>(一)一般公共预算财政拨款收入：指市级财政一般公</w:t>
      </w:r>
    </w:p>
    <w:p>
      <w:pPr>
        <w:spacing w:line="227" w:lineRule="auto"/>
        <w:ind w:left="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共预算当年拨付的资金。</w:t>
      </w:r>
    </w:p>
    <w:p>
      <w:pPr>
        <w:spacing w:before="242" w:line="624" w:lineRule="exact"/>
        <w:ind w:left="7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7"/>
          <w:position w:val="23"/>
          <w:sz w:val="31"/>
          <w:szCs w:val="31"/>
        </w:rPr>
        <w:t>(二)政府性基金预算财政拨款收入：指市级财政政府</w:t>
      </w:r>
    </w:p>
    <w:p>
      <w:pPr>
        <w:spacing w:before="1" w:line="225" w:lineRule="auto"/>
        <w:ind w:left="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性基金预算当年拨付的资金。</w:t>
      </w:r>
    </w:p>
    <w:p>
      <w:pPr>
        <w:spacing w:before="245" w:line="624" w:lineRule="exact"/>
        <w:ind w:left="7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position w:val="23"/>
          <w:sz w:val="31"/>
          <w:szCs w:val="31"/>
        </w:rPr>
        <w:t>(三)国有资本经营预算财政拨款收入：指市级财政国</w:t>
      </w:r>
    </w:p>
    <w:p>
      <w:pPr>
        <w:spacing w:line="227" w:lineRule="auto"/>
        <w:ind w:left="5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有资本经营预算当年拨付的资金。</w:t>
      </w:r>
    </w:p>
    <w:p>
      <w:pPr>
        <w:spacing w:before="242" w:line="624" w:lineRule="exact"/>
        <w:ind w:left="7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position w:val="23"/>
          <w:sz w:val="31"/>
          <w:szCs w:val="31"/>
        </w:rPr>
        <w:t>(四)上级补助收入：指从事业单位主管部门和上级单</w:t>
      </w:r>
    </w:p>
    <w:p>
      <w:pPr>
        <w:spacing w:line="227" w:lineRule="auto"/>
        <w:ind w:left="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位取得的非财政补助收入。</w:t>
      </w:r>
    </w:p>
    <w:p>
      <w:pPr>
        <w:spacing w:before="243" w:line="624" w:lineRule="exact"/>
        <w:ind w:left="7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position w:val="23"/>
          <w:sz w:val="31"/>
          <w:szCs w:val="31"/>
        </w:rPr>
        <w:t>(五)事业收入：指事业单位开展专业业务活动及其辅</w:t>
      </w:r>
    </w:p>
    <w:p>
      <w:pPr>
        <w:spacing w:before="2" w:line="227" w:lineRule="auto"/>
        <w:ind w:left="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助活动取得的收入。</w:t>
      </w:r>
    </w:p>
    <w:p>
      <w:pPr>
        <w:spacing w:before="241" w:line="624" w:lineRule="exact"/>
        <w:ind w:left="7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position w:val="23"/>
          <w:sz w:val="31"/>
          <w:szCs w:val="31"/>
        </w:rPr>
        <w:t>(六)经营收入：指事业单位在专业业务活动及其辅助</w:t>
      </w:r>
    </w:p>
    <w:p>
      <w:pPr>
        <w:spacing w:line="227" w:lineRule="auto"/>
        <w:ind w:left="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活动之外开展非独立核算经营活动取得的收入。</w:t>
      </w:r>
    </w:p>
    <w:p>
      <w:pPr>
        <w:pStyle w:val="2"/>
        <w:spacing w:before="242" w:line="372" w:lineRule="auto"/>
        <w:ind w:left="60" w:right="211" w:firstLine="68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5"/>
          <w:sz w:val="31"/>
          <w:szCs w:val="31"/>
        </w:rPr>
        <w:t>(七)其他收入：指单位取得的除上述</w:t>
      </w:r>
      <w:r>
        <w:rPr>
          <w:color w:val="333333"/>
          <w:spacing w:val="5"/>
          <w:sz w:val="31"/>
          <w:szCs w:val="31"/>
        </w:rPr>
        <w:t>“</w:t>
      </w:r>
      <w:r>
        <w:rPr>
          <w:color w:val="333333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5"/>
          <w:sz w:val="31"/>
          <w:szCs w:val="31"/>
        </w:rPr>
        <w:t>一般公共预算财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政拨款收入</w:t>
      </w:r>
      <w:r>
        <w:rPr>
          <w:color w:val="333333"/>
          <w:spacing w:val="2"/>
          <w:sz w:val="31"/>
          <w:szCs w:val="31"/>
        </w:rPr>
        <w:t>”</w:t>
      </w:r>
      <w:r>
        <w:rPr>
          <w:color w:val="333333"/>
          <w:spacing w:val="-2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、</w:t>
      </w:r>
      <w:r>
        <w:rPr>
          <w:color w:val="333333"/>
          <w:spacing w:val="2"/>
          <w:sz w:val="31"/>
          <w:szCs w:val="31"/>
        </w:rPr>
        <w:t>“</w:t>
      </w:r>
      <w:r>
        <w:rPr>
          <w:color w:val="333333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政府性基金预算财政拨款收入</w:t>
      </w:r>
      <w:r>
        <w:rPr>
          <w:color w:val="333333"/>
          <w:spacing w:val="2"/>
          <w:sz w:val="31"/>
          <w:szCs w:val="31"/>
        </w:rPr>
        <w:t>”</w:t>
      </w:r>
      <w:r>
        <w:rPr>
          <w:color w:val="333333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、</w:t>
      </w:r>
      <w:r>
        <w:rPr>
          <w:color w:val="333333"/>
          <w:spacing w:val="2"/>
          <w:sz w:val="31"/>
          <w:szCs w:val="31"/>
        </w:rPr>
        <w:t>“</w:t>
      </w:r>
      <w:r>
        <w:rPr>
          <w:color w:val="333333"/>
          <w:spacing w:val="-3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国有资本</w:t>
      </w:r>
    </w:p>
    <w:p>
      <w:pPr>
        <w:pStyle w:val="2"/>
        <w:spacing w:line="227" w:lineRule="auto"/>
        <w:ind w:left="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经营预算财政拨款收入</w:t>
      </w:r>
      <w:r>
        <w:rPr>
          <w:color w:val="333333"/>
          <w:spacing w:val="3"/>
          <w:sz w:val="31"/>
          <w:szCs w:val="31"/>
        </w:rPr>
        <w:t>”</w:t>
      </w:r>
      <w:r>
        <w:rPr>
          <w:color w:val="333333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、</w:t>
      </w:r>
      <w:r>
        <w:rPr>
          <w:color w:val="333333"/>
          <w:spacing w:val="3"/>
          <w:sz w:val="31"/>
          <w:szCs w:val="31"/>
        </w:rPr>
        <w:t>“</w:t>
      </w:r>
      <w:r>
        <w:rPr>
          <w:color w:val="333333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上级补助收入</w:t>
      </w:r>
      <w:r>
        <w:rPr>
          <w:color w:val="333333"/>
          <w:spacing w:val="3"/>
          <w:sz w:val="31"/>
          <w:szCs w:val="31"/>
        </w:rPr>
        <w:t>”</w:t>
      </w:r>
      <w:r>
        <w:rPr>
          <w:color w:val="333333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、</w:t>
      </w:r>
      <w:r>
        <w:rPr>
          <w:color w:val="333333"/>
          <w:spacing w:val="3"/>
          <w:sz w:val="31"/>
          <w:szCs w:val="31"/>
        </w:rPr>
        <w:t>“</w:t>
      </w:r>
      <w:r>
        <w:rPr>
          <w:color w:val="333333"/>
          <w:spacing w:val="-6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事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业收入</w:t>
      </w:r>
      <w:r>
        <w:rPr>
          <w:color w:val="333333"/>
          <w:spacing w:val="2"/>
          <w:sz w:val="31"/>
          <w:szCs w:val="31"/>
        </w:rPr>
        <w:t>”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、</w:t>
      </w:r>
    </w:p>
    <w:p>
      <w:pPr>
        <w:pStyle w:val="2"/>
        <w:spacing w:before="242" w:line="229" w:lineRule="auto"/>
        <w:rPr>
          <w:rFonts w:ascii="仿宋" w:hAnsi="仿宋" w:eastAsia="仿宋" w:cs="仿宋"/>
          <w:sz w:val="31"/>
          <w:szCs w:val="31"/>
        </w:rPr>
      </w:pPr>
      <w:r>
        <w:rPr>
          <w:color w:val="333333"/>
          <w:spacing w:val="8"/>
          <w:sz w:val="31"/>
          <w:szCs w:val="31"/>
        </w:rPr>
        <w:t>“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经营收入</w:t>
      </w:r>
      <w:r>
        <w:rPr>
          <w:color w:val="333333"/>
          <w:spacing w:val="8"/>
          <w:sz w:val="31"/>
          <w:szCs w:val="31"/>
        </w:rPr>
        <w:t>”</w:t>
      </w:r>
      <w:r>
        <w:rPr>
          <w:color w:val="333333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等收入以外的各项收入。</w:t>
      </w:r>
    </w:p>
    <w:p>
      <w:pPr>
        <w:spacing w:before="240" w:line="624" w:lineRule="exact"/>
        <w:ind w:left="7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position w:val="23"/>
          <w:sz w:val="31"/>
          <w:szCs w:val="31"/>
        </w:rPr>
        <w:t>(八)使用非财政拨款结余：指事业单位使用以前年度</w:t>
      </w:r>
    </w:p>
    <w:p>
      <w:pPr>
        <w:spacing w:line="227" w:lineRule="auto"/>
        <w:ind w:left="6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积累的非财政拨款结余弥补当年收支差额的金额。</w:t>
      </w:r>
    </w:p>
    <w:p>
      <w:pPr>
        <w:spacing w:before="241" w:line="372" w:lineRule="auto"/>
        <w:ind w:left="63" w:right="328" w:firstLine="68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(九)年初结转和结余：指单位以前年度尚未完成、结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9"/>
          <w:sz w:val="31"/>
          <w:szCs w:val="31"/>
        </w:rPr>
        <w:t>转到本年仍按原规定用途继续使用的资金，或项目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已完成</w:t>
      </w:r>
    </w:p>
    <w:p>
      <w:pPr>
        <w:spacing w:before="1" w:line="228" w:lineRule="auto"/>
        <w:ind w:left="7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5"/>
          <w:sz w:val="31"/>
          <w:szCs w:val="31"/>
        </w:rPr>
        <w:t>等产生的结余资金。</w:t>
      </w:r>
    </w:p>
    <w:p>
      <w:pPr>
        <w:spacing w:line="228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14" w:right="1787" w:bottom="0" w:left="1761" w:header="0" w:footer="0" w:gutter="0"/>
          <w:cols w:space="720" w:num="1"/>
        </w:sectPr>
      </w:pPr>
    </w:p>
    <w:p>
      <w:pPr>
        <w:spacing w:before="161" w:line="227" w:lineRule="auto"/>
        <w:ind w:left="7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(十)本部门使用的支出功能分类科目(到项级)</w:t>
      </w:r>
    </w:p>
    <w:p>
      <w:pPr>
        <w:spacing w:before="241" w:line="372" w:lineRule="auto"/>
        <w:ind w:left="80" w:right="14" w:firstLine="60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1.</w:t>
      </w:r>
      <w:r>
        <w:rPr>
          <w:rFonts w:ascii="仿宋" w:hAnsi="仿宋" w:eastAsia="仿宋" w:cs="仿宋"/>
          <w:color w:val="333333"/>
          <w:spacing w:val="-7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一</w:t>
      </w:r>
      <w:r>
        <w:rPr>
          <w:rFonts w:ascii="仿宋" w:hAnsi="仿宋" w:eastAsia="仿宋" w:cs="仿宋"/>
          <w:color w:val="333333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般</w:t>
      </w:r>
      <w:r>
        <w:rPr>
          <w:rFonts w:ascii="仿宋" w:hAnsi="仿宋" w:eastAsia="仿宋" w:cs="仿宋"/>
          <w:color w:val="333333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公</w:t>
      </w:r>
      <w:r>
        <w:rPr>
          <w:rFonts w:ascii="仿宋" w:hAnsi="仿宋" w:eastAsia="仿宋" w:cs="仿宋"/>
          <w:color w:val="333333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共</w:t>
      </w:r>
      <w:r>
        <w:rPr>
          <w:rFonts w:ascii="仿宋" w:hAnsi="仿宋" w:eastAsia="仿宋" w:cs="仿宋"/>
          <w:color w:val="333333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服</w:t>
      </w:r>
      <w:r>
        <w:rPr>
          <w:rFonts w:ascii="仿宋" w:hAnsi="仿宋" w:eastAsia="仿宋" w:cs="仿宋"/>
          <w:color w:val="333333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务</w:t>
      </w:r>
      <w:r>
        <w:rPr>
          <w:rFonts w:ascii="仿宋" w:hAnsi="仿宋" w:eastAsia="仿宋" w:cs="仿宋"/>
          <w:color w:val="333333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(</w:t>
      </w:r>
      <w:r>
        <w:rPr>
          <w:rFonts w:ascii="仿宋" w:hAnsi="仿宋" w:eastAsia="仿宋" w:cs="仿宋"/>
          <w:color w:val="333333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类)</w:t>
      </w:r>
      <w:r>
        <w:rPr>
          <w:rFonts w:ascii="仿宋" w:hAnsi="仿宋" w:eastAsia="仿宋" w:cs="仿宋"/>
          <w:color w:val="333333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统</w:t>
      </w:r>
      <w:r>
        <w:rPr>
          <w:rFonts w:ascii="仿宋" w:hAnsi="仿宋" w:eastAsia="仿宋" w:cs="仿宋"/>
          <w:color w:val="333333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计</w:t>
      </w:r>
      <w:r>
        <w:rPr>
          <w:rFonts w:ascii="仿宋" w:hAnsi="仿宋" w:eastAsia="仿宋" w:cs="仿宋"/>
          <w:color w:val="333333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信</w:t>
      </w:r>
      <w:r>
        <w:rPr>
          <w:rFonts w:ascii="仿宋" w:hAnsi="仿宋" w:eastAsia="仿宋" w:cs="仿宋"/>
          <w:color w:val="333333"/>
          <w:spacing w:val="-7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息</w:t>
      </w:r>
      <w:r>
        <w:rPr>
          <w:rFonts w:ascii="仿宋" w:hAnsi="仿宋" w:eastAsia="仿宋" w:cs="仿宋"/>
          <w:color w:val="333333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事</w:t>
      </w:r>
      <w:r>
        <w:rPr>
          <w:rFonts w:ascii="仿宋" w:hAnsi="仿宋" w:eastAsia="仿宋" w:cs="仿宋"/>
          <w:color w:val="333333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务</w:t>
      </w:r>
      <w:r>
        <w:rPr>
          <w:rFonts w:ascii="仿宋" w:hAnsi="仿宋" w:eastAsia="仿宋" w:cs="仿宋"/>
          <w:color w:val="333333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(</w:t>
      </w:r>
      <w:r>
        <w:rPr>
          <w:rFonts w:ascii="仿宋" w:hAnsi="仿宋" w:eastAsia="仿宋" w:cs="仿宋"/>
          <w:color w:val="333333"/>
          <w:spacing w:val="-9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款)</w:t>
      </w:r>
      <w:r>
        <w:rPr>
          <w:rFonts w:ascii="仿宋" w:hAnsi="仿宋" w:eastAsia="仿宋" w:cs="仿宋"/>
          <w:color w:val="333333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行</w:t>
      </w:r>
      <w:r>
        <w:rPr>
          <w:rFonts w:ascii="仿宋" w:hAnsi="仿宋" w:eastAsia="仿宋" w:cs="仿宋"/>
          <w:color w:val="333333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政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运</w:t>
      </w:r>
      <w:r>
        <w:rPr>
          <w:rFonts w:ascii="仿宋" w:hAnsi="仿宋" w:eastAsia="仿宋" w:cs="仿宋"/>
          <w:color w:val="333333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行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9"/>
          <w:sz w:val="31"/>
          <w:szCs w:val="31"/>
        </w:rPr>
        <w:t>(项)。反映反映行政单位（包括实行公务员管理的事业单</w:t>
      </w:r>
    </w:p>
    <w:p>
      <w:pPr>
        <w:spacing w:line="227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5"/>
          <w:sz w:val="31"/>
          <w:szCs w:val="31"/>
        </w:rPr>
        <w:t>位）的基本支出。</w:t>
      </w:r>
    </w:p>
    <w:p>
      <w:pPr>
        <w:spacing w:before="241" w:line="372" w:lineRule="auto"/>
        <w:ind w:left="38" w:right="14" w:firstLine="6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0"/>
          <w:sz w:val="31"/>
          <w:szCs w:val="31"/>
        </w:rPr>
        <w:t>2.一般公共服务(类)统计信息事务(款)专项统计业务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（项）</w:t>
      </w:r>
      <w:r>
        <w:rPr>
          <w:rFonts w:ascii="仿宋" w:hAnsi="仿宋" w:eastAsia="仿宋" w:cs="仿宋"/>
          <w:color w:val="333333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。反映各级统计机关在日常业务之外开展专项统计</w:t>
      </w:r>
    </w:p>
    <w:p>
      <w:pPr>
        <w:spacing w:before="1" w:line="225" w:lineRule="auto"/>
        <w:ind w:left="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工作的支出。</w:t>
      </w:r>
    </w:p>
    <w:p>
      <w:pPr>
        <w:spacing w:before="243" w:line="372" w:lineRule="auto"/>
        <w:ind w:left="38" w:right="14" w:firstLine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0"/>
          <w:sz w:val="31"/>
          <w:szCs w:val="31"/>
        </w:rPr>
        <w:t>3.一般公共服务(类)统计信息事务(款)专项普查活动</w:t>
      </w:r>
      <w:r>
        <w:rPr>
          <w:rFonts w:ascii="仿宋" w:hAnsi="仿宋" w:eastAsia="仿宋" w:cs="仿宋"/>
          <w:color w:val="333333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（项）</w:t>
      </w:r>
      <w:r>
        <w:rPr>
          <w:rFonts w:ascii="仿宋" w:hAnsi="仿宋" w:eastAsia="仿宋" w:cs="仿宋"/>
          <w:color w:val="333333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。反映统计部门开展人口普查、经济普查、农业普</w:t>
      </w:r>
    </w:p>
    <w:p>
      <w:pPr>
        <w:spacing w:before="1" w:line="225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查、投入产出调查等周期性普查工作的支出。</w:t>
      </w:r>
    </w:p>
    <w:p>
      <w:pPr>
        <w:spacing w:before="244" w:line="372" w:lineRule="auto"/>
        <w:ind w:left="33" w:right="14" w:firstLine="62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0"/>
          <w:sz w:val="31"/>
          <w:szCs w:val="31"/>
        </w:rPr>
        <w:t>4.一般公共服务(类)统计信息事务(款)其他统计信息</w:t>
      </w:r>
      <w:r>
        <w:rPr>
          <w:rFonts w:ascii="仿宋" w:hAnsi="仿宋" w:eastAsia="仿宋" w:cs="仿宋"/>
          <w:color w:val="333333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事务支出（项）</w:t>
      </w:r>
      <w:r>
        <w:rPr>
          <w:rFonts w:ascii="仿宋" w:hAnsi="仿宋" w:eastAsia="仿宋" w:cs="仿宋"/>
          <w:color w:val="333333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。反映除上述项目以外的其他统计信息事</w:t>
      </w:r>
    </w:p>
    <w:p>
      <w:pPr>
        <w:spacing w:before="1" w:line="228" w:lineRule="auto"/>
        <w:ind w:left="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-1"/>
          <w:sz w:val="31"/>
          <w:szCs w:val="31"/>
        </w:rPr>
        <w:t>务支出。</w:t>
      </w:r>
    </w:p>
    <w:p>
      <w:pPr>
        <w:spacing w:before="239" w:line="372" w:lineRule="auto"/>
        <w:ind w:left="38" w:right="14" w:firstLine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5.</w:t>
      </w:r>
      <w:r>
        <w:rPr>
          <w:rFonts w:ascii="仿宋" w:hAnsi="仿宋" w:eastAsia="仿宋" w:cs="仿宋"/>
          <w:color w:val="333333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一</w:t>
      </w:r>
      <w:r>
        <w:rPr>
          <w:rFonts w:ascii="仿宋" w:hAnsi="仿宋" w:eastAsia="仿宋" w:cs="仿宋"/>
          <w:color w:val="333333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般</w:t>
      </w:r>
      <w:r>
        <w:rPr>
          <w:rFonts w:ascii="仿宋" w:hAnsi="仿宋" w:eastAsia="仿宋" w:cs="仿宋"/>
          <w:color w:val="333333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公</w:t>
      </w:r>
      <w:r>
        <w:rPr>
          <w:rFonts w:ascii="仿宋" w:hAnsi="仿宋" w:eastAsia="仿宋" w:cs="仿宋"/>
          <w:color w:val="333333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共</w:t>
      </w:r>
      <w:r>
        <w:rPr>
          <w:rFonts w:ascii="仿宋" w:hAnsi="仿宋" w:eastAsia="仿宋" w:cs="仿宋"/>
          <w:color w:val="333333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服</w:t>
      </w:r>
      <w:r>
        <w:rPr>
          <w:rFonts w:ascii="仿宋" w:hAnsi="仿宋" w:eastAsia="仿宋" w:cs="仿宋"/>
          <w:color w:val="333333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务</w:t>
      </w:r>
      <w:r>
        <w:rPr>
          <w:rFonts w:ascii="仿宋" w:hAnsi="仿宋" w:eastAsia="仿宋" w:cs="仿宋"/>
          <w:color w:val="333333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(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类)</w:t>
      </w:r>
      <w:r>
        <w:rPr>
          <w:rFonts w:ascii="仿宋" w:hAnsi="仿宋" w:eastAsia="仿宋" w:cs="仿宋"/>
          <w:color w:val="333333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财</w:t>
      </w:r>
      <w:r>
        <w:rPr>
          <w:rFonts w:ascii="仿宋" w:hAnsi="仿宋" w:eastAsia="仿宋" w:cs="仿宋"/>
          <w:color w:val="333333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政</w:t>
      </w:r>
      <w:r>
        <w:rPr>
          <w:rFonts w:ascii="仿宋" w:hAnsi="仿宋" w:eastAsia="仿宋" w:cs="仿宋"/>
          <w:color w:val="333333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事</w:t>
      </w:r>
      <w:r>
        <w:rPr>
          <w:rFonts w:ascii="仿宋" w:hAnsi="仿宋" w:eastAsia="仿宋" w:cs="仿宋"/>
          <w:color w:val="333333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务</w:t>
      </w:r>
      <w:r>
        <w:rPr>
          <w:rFonts w:ascii="仿宋" w:hAnsi="仿宋" w:eastAsia="仿宋" w:cs="仿宋"/>
          <w:color w:val="333333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(</w:t>
      </w:r>
      <w:r>
        <w:rPr>
          <w:rFonts w:ascii="仿宋" w:hAnsi="仿宋" w:eastAsia="仿宋" w:cs="仿宋"/>
          <w:color w:val="333333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款)</w:t>
      </w:r>
      <w:r>
        <w:rPr>
          <w:rFonts w:ascii="仿宋" w:hAnsi="仿宋" w:eastAsia="仿宋" w:cs="仿宋"/>
          <w:color w:val="333333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财</w:t>
      </w:r>
      <w:r>
        <w:rPr>
          <w:rFonts w:ascii="仿宋" w:hAnsi="仿宋" w:eastAsia="仿宋" w:cs="仿宋"/>
          <w:color w:val="333333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政</w:t>
      </w:r>
      <w:r>
        <w:rPr>
          <w:rFonts w:ascii="仿宋" w:hAnsi="仿宋" w:eastAsia="仿宋" w:cs="仿宋"/>
          <w:color w:val="333333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国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库</w:t>
      </w:r>
      <w:r>
        <w:rPr>
          <w:rFonts w:ascii="仿宋" w:hAnsi="仿宋" w:eastAsia="仿宋" w:cs="仿宋"/>
          <w:color w:val="333333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业</w:t>
      </w:r>
      <w:r>
        <w:rPr>
          <w:rFonts w:ascii="仿宋" w:hAnsi="仿宋" w:eastAsia="仿宋" w:cs="仿宋"/>
          <w:color w:val="333333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5"/>
          <w:sz w:val="31"/>
          <w:szCs w:val="31"/>
        </w:rPr>
        <w:t>务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（项）</w:t>
      </w:r>
      <w:r>
        <w:rPr>
          <w:rFonts w:ascii="仿宋" w:hAnsi="仿宋" w:eastAsia="仿宋" w:cs="仿宋"/>
          <w:color w:val="333333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。反映财政部门用于财政国库集中收付业务方面的</w:t>
      </w:r>
    </w:p>
    <w:p>
      <w:pPr>
        <w:spacing w:line="229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-1"/>
          <w:sz w:val="31"/>
          <w:szCs w:val="31"/>
        </w:rPr>
        <w:t>支出。</w:t>
      </w:r>
    </w:p>
    <w:p>
      <w:pPr>
        <w:spacing w:before="238" w:line="372" w:lineRule="auto"/>
        <w:ind w:left="33" w:right="14" w:firstLine="6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7"/>
          <w:sz w:val="31"/>
          <w:szCs w:val="31"/>
        </w:rPr>
        <w:t>6.社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7"/>
          <w:sz w:val="31"/>
          <w:szCs w:val="31"/>
        </w:rPr>
        <w:t>会保</w:t>
      </w:r>
      <w:r>
        <w:rPr>
          <w:rFonts w:ascii="仿宋" w:hAnsi="仿宋" w:eastAsia="仿宋" w:cs="仿宋"/>
          <w:color w:val="333333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7"/>
          <w:sz w:val="31"/>
          <w:szCs w:val="31"/>
        </w:rPr>
        <w:t>障和就业支出（类</w:t>
      </w:r>
      <w:r>
        <w:rPr>
          <w:rFonts w:ascii="仿宋" w:hAnsi="仿宋" w:eastAsia="仿宋" w:cs="仿宋"/>
          <w:color w:val="333333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7"/>
          <w:sz w:val="31"/>
          <w:szCs w:val="31"/>
        </w:rPr>
        <w:t>）行政事业单位离退休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（款）机关事业单位基本养老保险缴费支出（项）</w:t>
      </w:r>
      <w:r>
        <w:rPr>
          <w:rFonts w:ascii="仿宋" w:hAnsi="仿宋" w:eastAsia="仿宋" w:cs="仿宋"/>
          <w:color w:val="333333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。反映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机关事业单位实施养老保险制度由单位缴纳的基本养老保</w:t>
      </w:r>
    </w:p>
    <w:p>
      <w:pPr>
        <w:spacing w:line="229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z w:val="31"/>
          <w:szCs w:val="31"/>
        </w:rPr>
        <w:t>险费支出。</w:t>
      </w:r>
    </w:p>
    <w:p>
      <w:pPr>
        <w:spacing w:line="229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>
      <w:pPr>
        <w:spacing w:before="160" w:line="372" w:lineRule="auto"/>
        <w:ind w:left="73" w:right="14" w:firstLine="59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9"/>
          <w:sz w:val="31"/>
          <w:szCs w:val="31"/>
        </w:rPr>
        <w:t>7.社会保障和就业支出（类）就业补助（款）</w:t>
      </w:r>
      <w:r>
        <w:rPr>
          <w:rFonts w:ascii="仿宋" w:hAnsi="仿宋" w:eastAsia="仿宋" w:cs="仿宋"/>
          <w:color w:val="333333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9"/>
          <w:sz w:val="31"/>
          <w:szCs w:val="31"/>
        </w:rPr>
        <w:t>公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益性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岗位补贴（项）</w:t>
      </w:r>
      <w:r>
        <w:rPr>
          <w:rFonts w:ascii="仿宋" w:hAnsi="仿宋" w:eastAsia="仿宋" w:cs="仿宋"/>
          <w:color w:val="333333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。反映财政对符合条件的就业困难人员在</w:t>
      </w:r>
    </w:p>
    <w:p>
      <w:pPr>
        <w:spacing w:before="1" w:line="225" w:lineRule="auto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公益性岗位就业给予的岗位补贴支出。</w:t>
      </w:r>
    </w:p>
    <w:p>
      <w:pPr>
        <w:spacing w:before="243" w:line="372" w:lineRule="auto"/>
        <w:ind w:left="38" w:right="14" w:firstLine="62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4"/>
          <w:sz w:val="31"/>
          <w:szCs w:val="31"/>
        </w:rPr>
        <w:t>8.社</w:t>
      </w:r>
      <w:r>
        <w:rPr>
          <w:rFonts w:ascii="仿宋" w:hAnsi="仿宋" w:eastAsia="仿宋" w:cs="仿宋"/>
          <w:color w:val="333333"/>
          <w:spacing w:val="-9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4"/>
          <w:sz w:val="31"/>
          <w:szCs w:val="31"/>
        </w:rPr>
        <w:t>会保</w:t>
      </w:r>
      <w:r>
        <w:rPr>
          <w:rFonts w:ascii="仿宋" w:hAnsi="仿宋" w:eastAsia="仿宋" w:cs="仿宋"/>
          <w:color w:val="333333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4"/>
          <w:sz w:val="31"/>
          <w:szCs w:val="31"/>
        </w:rPr>
        <w:t>障和就业支出（类</w:t>
      </w:r>
      <w:r>
        <w:rPr>
          <w:rFonts w:ascii="仿宋" w:hAnsi="仿宋" w:eastAsia="仿宋" w:cs="仿宋"/>
          <w:color w:val="333333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4"/>
          <w:sz w:val="31"/>
          <w:szCs w:val="31"/>
        </w:rPr>
        <w:t>）抚恤（款</w:t>
      </w:r>
      <w:r>
        <w:rPr>
          <w:rFonts w:ascii="仿宋" w:hAnsi="仿宋" w:eastAsia="仿宋" w:cs="仿宋"/>
          <w:color w:val="333333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4"/>
          <w:sz w:val="31"/>
          <w:szCs w:val="31"/>
        </w:rPr>
        <w:t>）死亡抚恤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（项）</w:t>
      </w:r>
      <w:r>
        <w:rPr>
          <w:rFonts w:ascii="仿宋" w:hAnsi="仿宋" w:eastAsia="仿宋" w:cs="仿宋"/>
          <w:color w:val="333333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。反映按规定用于烈士和牺牲、病故人员家属的一</w:t>
      </w:r>
    </w:p>
    <w:p>
      <w:pPr>
        <w:spacing w:line="224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次性和定期抚恤金以及丧葬补助费。</w:t>
      </w:r>
    </w:p>
    <w:p>
      <w:pPr>
        <w:spacing w:before="246" w:line="372" w:lineRule="auto"/>
        <w:ind w:left="33" w:right="14" w:firstLine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9.卫生健康支出（类）</w:t>
      </w:r>
      <w:r>
        <w:rPr>
          <w:rFonts w:ascii="仿宋" w:hAnsi="仿宋" w:eastAsia="仿宋" w:cs="仿宋"/>
          <w:color w:val="333333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公共卫生（款）</w:t>
      </w:r>
      <w:r>
        <w:rPr>
          <w:rFonts w:ascii="仿宋" w:hAnsi="仿宋" w:eastAsia="仿宋" w:cs="仿宋"/>
          <w:color w:val="333333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突发公共卫生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事件应急处理（项）</w:t>
      </w:r>
      <w:r>
        <w:rPr>
          <w:rFonts w:ascii="仿宋" w:hAnsi="仿宋" w:eastAsia="仿宋" w:cs="仿宋"/>
          <w:color w:val="333333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。反映用于突发公共卫生事件应急处</w:t>
      </w:r>
    </w:p>
    <w:p>
      <w:pPr>
        <w:spacing w:line="229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理的支出。</w:t>
      </w:r>
    </w:p>
    <w:p>
      <w:pPr>
        <w:spacing w:before="236" w:line="372" w:lineRule="auto"/>
        <w:ind w:left="36" w:right="12"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4"/>
          <w:sz w:val="31"/>
          <w:szCs w:val="31"/>
        </w:rPr>
        <w:t>10.卫生健康支出（类）行政事业单位医疗（款）行政</w:t>
      </w:r>
      <w:r>
        <w:rPr>
          <w:rFonts w:ascii="仿宋" w:hAnsi="仿宋" w:eastAsia="仿宋" w:cs="仿宋"/>
          <w:color w:val="333333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单位医疗（项）</w:t>
      </w:r>
      <w:r>
        <w:rPr>
          <w:rFonts w:ascii="仿宋" w:hAnsi="仿宋" w:eastAsia="仿宋" w:cs="仿宋"/>
          <w:color w:val="333333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。反映财政部门安排的行政单位（包括实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6"/>
          <w:sz w:val="31"/>
          <w:szCs w:val="31"/>
        </w:rPr>
        <w:t>行公务员管理的事业单位</w:t>
      </w:r>
      <w:r>
        <w:rPr>
          <w:rFonts w:ascii="仿宋" w:hAnsi="仿宋" w:eastAsia="仿宋" w:cs="仿宋"/>
          <w:color w:val="333333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6"/>
          <w:sz w:val="31"/>
          <w:szCs w:val="31"/>
        </w:rPr>
        <w:t>，</w:t>
      </w:r>
      <w:r>
        <w:rPr>
          <w:rFonts w:ascii="仿宋" w:hAnsi="仿宋" w:eastAsia="仿宋" w:cs="仿宋"/>
          <w:color w:val="333333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6"/>
          <w:sz w:val="31"/>
          <w:szCs w:val="31"/>
        </w:rPr>
        <w:t>下同）</w:t>
      </w:r>
      <w:r>
        <w:rPr>
          <w:rFonts w:ascii="仿宋" w:hAnsi="仿宋" w:eastAsia="仿宋" w:cs="仿宋"/>
          <w:color w:val="333333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6"/>
          <w:sz w:val="31"/>
          <w:szCs w:val="31"/>
        </w:rPr>
        <w:t>基本医疗保险缴费经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费，未参加医疗保险的行政单位的公费医疗经费，按国家</w:t>
      </w:r>
    </w:p>
    <w:p>
      <w:pPr>
        <w:spacing w:before="1" w:line="225" w:lineRule="auto"/>
        <w:ind w:left="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规定享受离休人员，红军老战士待遇人员的医疗经费。</w:t>
      </w:r>
    </w:p>
    <w:p>
      <w:pPr>
        <w:spacing w:before="244" w:line="372" w:lineRule="auto"/>
        <w:ind w:left="33" w:right="12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4"/>
          <w:sz w:val="31"/>
          <w:szCs w:val="31"/>
        </w:rPr>
        <w:t>11.住房保障支出（类）住房改革支出（款）住房公积</w:t>
      </w:r>
      <w:r>
        <w:rPr>
          <w:rFonts w:ascii="仿宋" w:hAnsi="仿宋" w:eastAsia="仿宋" w:cs="仿宋"/>
          <w:color w:val="333333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金（项）</w:t>
      </w:r>
      <w:r>
        <w:rPr>
          <w:rFonts w:ascii="仿宋" w:hAnsi="仿宋" w:eastAsia="仿宋" w:cs="仿宋"/>
          <w:color w:val="333333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。反映行政事业单位按人力资源和社会保障部、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财政部规定的基本工资和津贴补贴以及规定比例为职工缴</w:t>
      </w:r>
    </w:p>
    <w:p>
      <w:pPr>
        <w:spacing w:line="227" w:lineRule="auto"/>
        <w:ind w:left="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5"/>
          <w:sz w:val="31"/>
          <w:szCs w:val="31"/>
        </w:rPr>
        <w:t>纳的住房公积金。</w:t>
      </w:r>
    </w:p>
    <w:p>
      <w:pPr>
        <w:spacing w:before="241" w:line="372" w:lineRule="auto"/>
        <w:ind w:left="38" w:right="12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4"/>
          <w:sz w:val="31"/>
          <w:szCs w:val="31"/>
        </w:rPr>
        <w:t>12.住房保障支出（类）住房改革支出（款）提租补贴</w:t>
      </w:r>
      <w:r>
        <w:rPr>
          <w:rFonts w:ascii="仿宋" w:hAnsi="仿宋" w:eastAsia="仿宋" w:cs="仿宋"/>
          <w:color w:val="333333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（项）</w:t>
      </w:r>
      <w:r>
        <w:rPr>
          <w:rFonts w:ascii="仿宋" w:hAnsi="仿宋" w:eastAsia="仿宋" w:cs="仿宋"/>
          <w:color w:val="333333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。反映按房改政策规定的标准，行政事业单位向职</w:t>
      </w:r>
    </w:p>
    <w:p>
      <w:pPr>
        <w:spacing w:before="1" w:line="225" w:lineRule="auto"/>
        <w:ind w:left="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工（含离退休人员）发放的租金补贴。13.其他支出（类）</w:t>
      </w:r>
    </w:p>
    <w:p>
      <w:pPr>
        <w:spacing w:line="225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>
      <w:pPr>
        <w:spacing w:before="161" w:line="624" w:lineRule="exact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8"/>
          <w:position w:val="23"/>
          <w:sz w:val="31"/>
          <w:szCs w:val="31"/>
        </w:rPr>
        <w:t>其他支出（款）其他支出（项）</w:t>
      </w:r>
      <w:r>
        <w:rPr>
          <w:rFonts w:ascii="仿宋" w:hAnsi="仿宋" w:eastAsia="仿宋" w:cs="仿宋"/>
          <w:color w:val="333333"/>
          <w:spacing w:val="-67"/>
          <w:position w:val="2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position w:val="23"/>
          <w:sz w:val="31"/>
          <w:szCs w:val="31"/>
        </w:rPr>
        <w:t>。反映除上述项目以外其</w:t>
      </w:r>
    </w:p>
    <w:p>
      <w:pPr>
        <w:spacing w:line="227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他不能划分到具体功能科目中的支出项目。</w:t>
      </w:r>
    </w:p>
    <w:p>
      <w:pPr>
        <w:spacing w:before="241" w:line="372" w:lineRule="auto"/>
        <w:ind w:left="52" w:right="14" w:firstLine="668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9"/>
          <w:sz w:val="31"/>
          <w:szCs w:val="31"/>
        </w:rPr>
        <w:t>(十一)结余分配：指事业单位按照会计制度规定缴纳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的企业所得税、提取的专用结余以及转入非财政拨</w:t>
      </w:r>
      <w:r>
        <w:rPr>
          <w:rFonts w:ascii="仿宋" w:hAnsi="仿宋" w:eastAsia="仿宋" w:cs="仿宋"/>
          <w:color w:val="333333"/>
          <w:spacing w:val="20"/>
          <w:sz w:val="31"/>
          <w:szCs w:val="31"/>
        </w:rPr>
        <w:t>款结余</w:t>
      </w:r>
    </w:p>
    <w:p>
      <w:pPr>
        <w:spacing w:line="228" w:lineRule="auto"/>
        <w:ind w:left="5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-1"/>
          <w:sz w:val="31"/>
          <w:szCs w:val="31"/>
        </w:rPr>
        <w:t>的金额等。</w:t>
      </w:r>
    </w:p>
    <w:p>
      <w:pPr>
        <w:spacing w:before="239" w:line="372" w:lineRule="auto"/>
        <w:ind w:left="40" w:right="14" w:firstLine="68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9"/>
          <w:sz w:val="31"/>
          <w:szCs w:val="31"/>
        </w:rPr>
        <w:t>(十二)年末结转和结余：指单位按有关规定结转到下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年或以后年度继续使用的资金，或项目已完成等产生的结</w:t>
      </w:r>
    </w:p>
    <w:p>
      <w:pPr>
        <w:spacing w:before="1" w:line="228" w:lineRule="auto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"/>
          <w:sz w:val="31"/>
          <w:szCs w:val="31"/>
        </w:rPr>
        <w:t>余资金。</w:t>
      </w:r>
    </w:p>
    <w:p>
      <w:pPr>
        <w:spacing w:before="240" w:line="624" w:lineRule="exact"/>
        <w:ind w:right="14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9"/>
          <w:position w:val="23"/>
          <w:sz w:val="31"/>
          <w:szCs w:val="31"/>
        </w:rPr>
        <w:t>(十三)基本支出：指为保障机构正常运转、完成日常</w:t>
      </w:r>
    </w:p>
    <w:p>
      <w:pPr>
        <w:spacing w:before="1" w:line="225" w:lineRule="auto"/>
        <w:ind w:left="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工作任务而发生的人员支出和公用支出。</w:t>
      </w:r>
    </w:p>
    <w:p>
      <w:pPr>
        <w:spacing w:before="245" w:line="624" w:lineRule="exact"/>
        <w:ind w:right="14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9"/>
          <w:position w:val="23"/>
          <w:sz w:val="31"/>
          <w:szCs w:val="31"/>
        </w:rPr>
        <w:t>(十四)项目支出：指在基本支出之外为完成特定行政</w:t>
      </w:r>
    </w:p>
    <w:p>
      <w:pPr>
        <w:spacing w:before="1" w:line="227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任务或事业发展目标所发生的支出。</w:t>
      </w:r>
    </w:p>
    <w:p>
      <w:pPr>
        <w:spacing w:before="242" w:line="624" w:lineRule="exact"/>
        <w:ind w:right="14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9"/>
          <w:position w:val="23"/>
          <w:sz w:val="31"/>
          <w:szCs w:val="31"/>
        </w:rPr>
        <w:t>(十五)经营支出：指事业单位在专业活动及辅助活动</w:t>
      </w:r>
    </w:p>
    <w:p>
      <w:pPr>
        <w:spacing w:line="227" w:lineRule="auto"/>
        <w:ind w:left="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之外开展非独立核算经营活动发生的支出。</w:t>
      </w:r>
    </w:p>
    <w:p>
      <w:pPr>
        <w:pStyle w:val="2"/>
        <w:spacing w:before="239" w:line="372" w:lineRule="auto"/>
        <w:ind w:left="33" w:right="14" w:firstLine="68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(十六)</w:t>
      </w:r>
      <w:r>
        <w:rPr>
          <w:color w:val="333333"/>
          <w:spacing w:val="13"/>
          <w:sz w:val="31"/>
          <w:szCs w:val="31"/>
        </w:rPr>
        <w:t>“</w:t>
      </w:r>
      <w:r>
        <w:rPr>
          <w:color w:val="333333"/>
          <w:spacing w:val="-29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三公</w:t>
      </w:r>
      <w:r>
        <w:rPr>
          <w:color w:val="333333"/>
          <w:spacing w:val="13"/>
          <w:sz w:val="31"/>
          <w:szCs w:val="31"/>
        </w:rPr>
        <w:t>”</w:t>
      </w:r>
      <w:r>
        <w:rPr>
          <w:color w:val="333333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经费：纳入财政一般公共预算管理的</w:t>
      </w:r>
      <w:r>
        <w:rPr>
          <w:color w:val="333333"/>
          <w:spacing w:val="13"/>
          <w:sz w:val="31"/>
          <w:szCs w:val="31"/>
        </w:rPr>
        <w:t>“</w:t>
      </w:r>
      <w:r>
        <w:rPr>
          <w:color w:val="333333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三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公</w:t>
      </w:r>
      <w:r>
        <w:rPr>
          <w:color w:val="333333"/>
          <w:spacing w:val="16"/>
          <w:sz w:val="31"/>
          <w:szCs w:val="31"/>
        </w:rPr>
        <w:t>”</w:t>
      </w:r>
      <w:r>
        <w:rPr>
          <w:color w:val="333333"/>
          <w:spacing w:val="-65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经费，是指市直部门用一般公共预算财政拨款安排的因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公出国(境)费、公务用车购置及运行费和公务</w:t>
      </w:r>
      <w:r>
        <w:rPr>
          <w:rFonts w:ascii="仿宋" w:hAnsi="仿宋" w:eastAsia="仿宋" w:cs="仿宋"/>
          <w:color w:val="333333"/>
          <w:spacing w:val="20"/>
          <w:sz w:val="31"/>
          <w:szCs w:val="31"/>
        </w:rPr>
        <w:t>接待费。其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中，</w:t>
      </w:r>
      <w:r>
        <w:rPr>
          <w:rFonts w:ascii="仿宋" w:hAnsi="仿宋" w:eastAsia="仿宋" w:cs="仿宋"/>
          <w:color w:val="333333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因公出国(境)费反映单位公务出国(境)的国际旅费、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国外城市间交通费、住宿费、伙食费、培训费、公杂费等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支出；公务用车购置及运行费反映单位公务用车购置支出</w:t>
      </w:r>
    </w:p>
    <w:p>
      <w:pPr>
        <w:spacing w:before="1" w:line="224" w:lineRule="auto"/>
        <w:ind w:left="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(含车辆购置税</w:t>
      </w:r>
      <w:r>
        <w:rPr>
          <w:rFonts w:ascii="仿宋" w:hAnsi="仿宋" w:eastAsia="仿宋" w:cs="仿宋"/>
          <w:color w:val="333333"/>
          <w:spacing w:val="-81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、牌照费)及燃料费</w:t>
      </w:r>
      <w:r>
        <w:rPr>
          <w:rFonts w:ascii="仿宋" w:hAnsi="仿宋" w:eastAsia="仿宋" w:cs="仿宋"/>
          <w:color w:val="333333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、</w:t>
      </w:r>
      <w:r>
        <w:rPr>
          <w:rFonts w:ascii="仿宋" w:hAnsi="仿宋" w:eastAsia="仿宋" w:cs="仿宋"/>
          <w:color w:val="333333"/>
          <w:spacing w:val="-9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维修费</w:t>
      </w:r>
      <w:r>
        <w:rPr>
          <w:rFonts w:ascii="仿宋" w:hAnsi="仿宋" w:eastAsia="仿宋" w:cs="仿宋"/>
          <w:color w:val="333333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、过桥过路</w:t>
      </w:r>
    </w:p>
    <w:p>
      <w:pPr>
        <w:spacing w:line="224" w:lineRule="auto"/>
        <w:rPr>
          <w:rFonts w:ascii="仿宋" w:hAnsi="仿宋" w:eastAsia="仿宋" w:cs="仿宋"/>
          <w:sz w:val="31"/>
          <w:szCs w:val="31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>
      <w:pPr>
        <w:spacing w:before="161" w:line="624" w:lineRule="exact"/>
        <w:ind w:left="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1"/>
          <w:position w:val="23"/>
          <w:sz w:val="31"/>
          <w:szCs w:val="31"/>
        </w:rPr>
        <w:t>费、保险费、安全奖励费用等支出；公务接待费反映单位</w:t>
      </w:r>
    </w:p>
    <w:p>
      <w:pPr>
        <w:spacing w:line="227" w:lineRule="auto"/>
        <w:ind w:left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按规定开支的各类公务接待(含外宾接待)费用。</w:t>
      </w:r>
    </w:p>
    <w:p>
      <w:pPr>
        <w:spacing w:before="239" w:line="372" w:lineRule="auto"/>
        <w:ind w:left="32" w:right="14" w:firstLine="688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(十七)机关运行经费：指为保障行政单位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(包括参照公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务员法管理的事业单位)运行用于购买货物和服务的</w:t>
      </w:r>
      <w:r>
        <w:rPr>
          <w:rFonts w:ascii="仿宋" w:hAnsi="仿宋" w:eastAsia="仿宋" w:cs="仿宋"/>
          <w:color w:val="333333"/>
          <w:spacing w:val="14"/>
          <w:sz w:val="31"/>
          <w:szCs w:val="31"/>
        </w:rPr>
        <w:t>各项资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9"/>
          <w:sz w:val="31"/>
          <w:szCs w:val="31"/>
        </w:rPr>
        <w:t>金，包括办公及印刷费、</w:t>
      </w:r>
      <w:r>
        <w:rPr>
          <w:rFonts w:ascii="仿宋" w:hAnsi="仿宋" w:eastAsia="仿宋" w:cs="仿宋"/>
          <w:color w:val="333333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9"/>
          <w:sz w:val="31"/>
          <w:szCs w:val="31"/>
        </w:rPr>
        <w:t>邮电费、差旅费、会议费、福利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费、</w:t>
      </w:r>
      <w:r>
        <w:rPr>
          <w:rFonts w:ascii="仿宋" w:hAnsi="仿宋" w:eastAsia="仿宋" w:cs="仿宋"/>
          <w:color w:val="333333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日常维修费、专用材料及一般设备购置费、办公用房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1"/>
          <w:sz w:val="31"/>
          <w:szCs w:val="31"/>
        </w:rPr>
        <w:t>水电费、办公用房取暖费、办公用房物业管理费、公务用</w:t>
      </w:r>
    </w:p>
    <w:p>
      <w:pPr>
        <w:spacing w:before="1" w:line="224" w:lineRule="auto"/>
        <w:ind w:left="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车运行维护费以及其他费用。</w:t>
      </w:r>
    </w:p>
    <w:p>
      <w:pPr>
        <w:spacing w:before="246" w:line="227" w:lineRule="auto"/>
        <w:ind w:left="7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(十八)其他专用名词。</w:t>
      </w:r>
    </w:p>
    <w:p>
      <w:pPr>
        <w:spacing w:before="245" w:line="228" w:lineRule="auto"/>
        <w:ind w:left="67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没有其他专业名词解释。</w:t>
      </w:r>
    </w:p>
    <w:p>
      <w:pPr>
        <w:spacing w:line="228" w:lineRule="auto"/>
        <w:rPr>
          <w:rFonts w:ascii="仿宋" w:hAnsi="仿宋" w:eastAsia="仿宋" w:cs="仿宋"/>
          <w:sz w:val="30"/>
          <w:szCs w:val="30"/>
        </w:rPr>
        <w:sectPr>
          <w:pgSz w:w="11915" w:h="16851"/>
          <w:pgMar w:top="1432" w:right="1787" w:bottom="0" w:left="1787" w:header="0" w:footer="0" w:gutter="0"/>
          <w:cols w:space="720" w:num="1"/>
        </w:sectPr>
      </w:pPr>
    </w:p>
    <w:p>
      <w:pPr>
        <w:spacing w:before="97" w:line="223" w:lineRule="auto"/>
        <w:ind w:left="2381"/>
        <w:outlineLvl w:val="0"/>
        <w:rPr>
          <w:rFonts w:ascii="宋体" w:hAnsi="宋体" w:eastAsia="宋体" w:cs="宋体"/>
          <w:sz w:val="47"/>
          <w:szCs w:val="47"/>
        </w:rPr>
      </w:pPr>
      <w:r>
        <w:rPr>
          <w:rFonts w:ascii="宋体" w:hAnsi="宋体" w:eastAsia="宋体" w:cs="宋体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第六部分</w:t>
      </w:r>
      <w:r>
        <w:rPr>
          <w:rFonts w:ascii="宋体" w:hAnsi="宋体" w:eastAsia="宋体" w:cs="宋体"/>
          <w:spacing w:val="37"/>
          <w:sz w:val="47"/>
          <w:szCs w:val="47"/>
        </w:rPr>
        <w:t xml:space="preserve">  </w:t>
      </w:r>
      <w:r>
        <w:rPr>
          <w:rFonts w:ascii="宋体" w:hAnsi="宋体" w:eastAsia="宋体" w:cs="宋体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附</w:t>
      </w:r>
      <w:r>
        <w:rPr>
          <w:rFonts w:ascii="宋体" w:hAnsi="宋体" w:eastAsia="宋体" w:cs="宋体"/>
          <w:sz w:val="47"/>
          <w:szCs w:val="47"/>
        </w:rPr>
        <w:t xml:space="preserve"> </w:t>
      </w:r>
      <w:r>
        <w:rPr>
          <w:rFonts w:ascii="宋体" w:hAnsi="宋体" w:eastAsia="宋体" w:cs="宋体"/>
          <w:sz w:val="47"/>
          <w:szCs w:val="47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件</w:t>
      </w: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100" w:line="226" w:lineRule="auto"/>
        <w:ind w:left="141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2021</w:t>
      </w:r>
      <w:r>
        <w:rPr>
          <w:rFonts w:ascii="黑体" w:hAnsi="黑体" w:eastAsia="黑体" w:cs="黑体"/>
          <w:spacing w:val="-43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7"/>
          <w:sz w:val="31"/>
          <w:szCs w:val="31"/>
        </w:rPr>
        <w:t>年度武汉市蔡甸区统计局绩效评价报告</w:t>
      </w:r>
    </w:p>
    <w:p>
      <w:pPr>
        <w:pStyle w:val="2"/>
        <w:spacing w:line="421" w:lineRule="auto"/>
      </w:pPr>
    </w:p>
    <w:p>
      <w:pPr>
        <w:spacing w:before="101" w:line="905" w:lineRule="exact"/>
        <w:ind w:left="6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4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一、2021</w:t>
      </w:r>
      <w:r>
        <w:rPr>
          <w:rFonts w:ascii="仿宋" w:hAnsi="仿宋" w:eastAsia="仿宋" w:cs="仿宋"/>
          <w:spacing w:val="-47"/>
          <w:position w:val="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position w:val="4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年度武汉市蔡甸区统计局整体绩效评价报告</w:t>
      </w:r>
    </w:p>
    <w:p>
      <w:pPr>
        <w:spacing w:before="1" w:line="227" w:lineRule="auto"/>
        <w:ind w:left="68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二、2021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年度项目绩效评价报告</w:t>
      </w: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spacing w:before="100" w:line="229" w:lineRule="auto"/>
        <w:ind w:left="67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联系电话：69110768</w:t>
      </w:r>
    </w:p>
    <w:sectPr>
      <w:pgSz w:w="11915" w:h="16851"/>
      <w:pgMar w:top="1414" w:right="1787" w:bottom="0" w:left="178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OTM4YzMzNTk3ZGUxNjY0Yjk2NDA5MjZlYzk5ZjQzNmIifQ=="/>
  </w:docVars>
  <w:rsids>
    <w:rsidRoot w:val="00000000"/>
    <w:rsid w:val="1DDF3537"/>
    <w:rsid w:val="6E0E61E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仿宋" w:hAnsi="仿宋" w:eastAsia="仿宋" w:cs="仿宋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2023-05-15T09:25:00Z</dcterms:created>
  <dc:creator>apple</dc:creator>
  <cp:lastModifiedBy>郭鹏</cp:lastModifiedBy>
  <dcterms:modified xsi:type="dcterms:W3CDTF">2024-03-25T03:03:32Z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2023-08-16T12:07:13Z</vt:filetime>
  </property>
  <property fmtid="{D5CDD505-2E9C-101B-9397-08002B2CF9AE}" pid="4" name="KSOProductBuildVer">
    <vt:lpwstr>2052-12.1.0.16250</vt:lpwstr>
  </property>
  <property fmtid="{D5CDD505-2E9C-101B-9397-08002B2CF9AE}" pid="5" name="ICV">
    <vt:lpwstr>7679374E27514E6D9887A6B8A0633A59_12</vt:lpwstr>
  </property>
</Properties>
</file>