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5ACF0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区城管局2026年项目</w:t>
      </w:r>
      <w:r>
        <w:rPr>
          <w:rFonts w:hint="eastAsia" w:ascii="黑体" w:eastAsia="黑体"/>
          <w:b w:val="0"/>
          <w:szCs w:val="44"/>
        </w:rPr>
        <w:t>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6E16B37E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5"/>
        <w:tblW w:w="8838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542"/>
        <w:gridCol w:w="287"/>
        <w:gridCol w:w="858"/>
        <w:gridCol w:w="354"/>
        <w:gridCol w:w="792"/>
        <w:gridCol w:w="952"/>
        <w:gridCol w:w="513"/>
        <w:gridCol w:w="632"/>
        <w:gridCol w:w="210"/>
        <w:gridCol w:w="935"/>
        <w:gridCol w:w="1146"/>
        <w:gridCol w:w="228"/>
        <w:gridCol w:w="786"/>
      </w:tblGrid>
      <w:tr w14:paraId="307C34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2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D5AF3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C453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垃圾分类经费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及厕所革命经费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FBDC0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420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52CB7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49A70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2357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蔡甸区城管局</w:t>
            </w:r>
          </w:p>
        </w:tc>
        <w:tc>
          <w:tcPr>
            <w:tcW w:w="229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DC73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8C2F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蔡甸区城管局</w:t>
            </w:r>
          </w:p>
        </w:tc>
      </w:tr>
      <w:tr w14:paraId="65CFA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B3C3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BD3D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欧阳红星</w:t>
            </w:r>
          </w:p>
        </w:tc>
        <w:tc>
          <w:tcPr>
            <w:tcW w:w="229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A8A4A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53CF2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69605593</w:t>
            </w:r>
          </w:p>
        </w:tc>
      </w:tr>
      <w:tr w14:paraId="76421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A9A8E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4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464E4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持续性项目</w:t>
            </w:r>
          </w:p>
        </w:tc>
      </w:tr>
      <w:tr w14:paraId="1A21AA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FD8B0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4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AF8F5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3E79F2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4EF77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9E1E2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229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85FC9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4288EE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年</w:t>
            </w:r>
          </w:p>
        </w:tc>
      </w:tr>
      <w:tr w14:paraId="1C74A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7D75B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4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3137FE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市人民政府办公厅关于印发武汉市2024年生活垃圾分类提质增效工作方案的通知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  <w:t>》</w:t>
            </w:r>
          </w:p>
          <w:p w14:paraId="691F0A0C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ascii="仿宋_GB2312" w:hAnsi="Arial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  <w:t>《区人民政府办公室关于印发蔡甸区2024年生活垃圾分类提质增效工作方案的通知》</w:t>
            </w:r>
          </w:p>
          <w:p w14:paraId="62218A67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ascii="仿宋_GB2312" w:hAnsi="Arial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  <w:t>《市城管执法委关于印发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2025年武汉市生活垃圾分类工作要点的通知》</w:t>
            </w:r>
          </w:p>
          <w:p w14:paraId="4BA59120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  <w:r>
              <w:rPr>
                <w:rFonts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《市城管执法委关于进一步加强全市环卫公厕建设改造工作方案》</w:t>
            </w:r>
          </w:p>
        </w:tc>
      </w:tr>
      <w:tr w14:paraId="18A90B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8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17A96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4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A3BA3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1.蔡甸区2024年生活垃圾分类提质增效工作方案</w:t>
            </w:r>
          </w:p>
          <w:p w14:paraId="66AEBCE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  <w:t>蔡甸区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2022年第二批城镇公厕建设工程共建5座公厕，建设地点分别为：中法新城新农中学旁、中法城知音湖大道德和社区旁、大集街天鹅湖大道南湖社区旁、蔡甸经开九康大道与常欢大道交汇处</w:t>
            </w:r>
            <w:bookmarkStart w:id="0" w:name="_GoBack"/>
            <w:bookmarkEnd w:id="0"/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旁（南区）、蔡甸经开花园湾街与竹林二路交汇处旁。</w:t>
            </w:r>
          </w:p>
          <w:p w14:paraId="0CA08C1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3.蔡甸区城镇公厕建设项目（2024年）共建6座公厕，建设点位分别为：中法生态城新天小学旁、奓山街道红焰社区旁、人民汽车城内、张湾街张湾广场旁、土地所旁、侏儒山街侏儒社区内。</w:t>
            </w:r>
          </w:p>
        </w:tc>
      </w:tr>
      <w:tr w14:paraId="430EDF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08F09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2B9E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229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B64CF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E6441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1200</w:t>
            </w:r>
          </w:p>
        </w:tc>
      </w:tr>
      <w:tr w14:paraId="5A99D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71774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4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3613A8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2024年预算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数为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2000万元，2025年预算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数为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1200万元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，2026年预算数比2024年减少800万元，与2025年一致。</w:t>
            </w:r>
          </w:p>
        </w:tc>
      </w:tr>
      <w:tr w14:paraId="7184CB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290" w:type="dxa"/>
            <w:gridSpan w:val="4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0DF6E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8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5D29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17816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CB38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290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D3F4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B8739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30F28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F811F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290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1972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C6D0E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DE159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12B2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290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3A7F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7C370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DB129A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32CE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290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558F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E8D8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7F52AA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6F38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290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D62B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864EA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7F4FF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B9346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290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9988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7E562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07DEC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360C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290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0B7F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E0140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A52EE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6A1DB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83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EB00D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9122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25498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695E1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活动内容表述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E1E9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BD62A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428A4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BF52A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98963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E90F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街道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垃圾分类工作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经费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5A85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街道垃圾分类工作经费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补贴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C701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210D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431</w:t>
            </w:r>
          </w:p>
        </w:tc>
        <w:tc>
          <w:tcPr>
            <w:tcW w:w="343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6FB7A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20元/户/年×215161户=430.322万元</w:t>
            </w: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8C704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281D9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A8C09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有害垃圾转运、处置费用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7B2FD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有害垃圾转运、处置费用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45A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90C0F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43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7C0C8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有害垃圾转运、处置费用</w:t>
            </w: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2A940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E505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659D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工作经费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培训、宣传费用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8FEA2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工作经费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培训、宣传费用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E256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A98A8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35</w:t>
            </w:r>
          </w:p>
        </w:tc>
        <w:tc>
          <w:tcPr>
            <w:tcW w:w="343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FA290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办公经费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宣传活动、培训活动、印制资料及</w:t>
            </w: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上级布置的其他宣传工作</w:t>
            </w: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2D8DB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BF273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1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0FB1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垃圾分类设施设备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费用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9418B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棚亭式投放点改造及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垃圾收集屋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建设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A44B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77E16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70</w:t>
            </w:r>
          </w:p>
        </w:tc>
        <w:tc>
          <w:tcPr>
            <w:tcW w:w="343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C6BED5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按照武汉市2026年生活垃圾分类工作目标进行投放点改造、收集屋建设，完成相应任务</w:t>
            </w: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F5D4C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00C0C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D74F3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垃圾分类服务费结算费用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4455E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垃圾分类服务费结算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D9BFA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A3F54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450</w:t>
            </w:r>
          </w:p>
        </w:tc>
        <w:tc>
          <w:tcPr>
            <w:tcW w:w="343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185C7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支付以前年度欠款服务费</w:t>
            </w: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26E46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4AE01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1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CA2F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  <w:t>蔡甸区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2022年第二批城镇公厕建设项目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40E63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2022年第二批城镇公厕建设项目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F9964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42EFC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343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0709D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蔡甸区2022年第二批城镇公厕建设工程竣工财务决算评审报告</w:t>
            </w: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6D1C7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ED64A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1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DBC54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蔡甸区城镇公厕建设项目（2024年）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5CF6D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2024年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城镇公厕建设项目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5D084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CC0D1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343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FE0B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项目施工、项目可研性咨询、项目勘察测绘、项目设计、工程量清单及控制价、项目水电安装、项目监理、项目施工阶段全过程造价控制合同</w:t>
            </w: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B499A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95980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83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1B614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04FED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C181B5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173F1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469A2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C60E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4A5F69">
            <w:pPr>
              <w:widowControl/>
              <w:snapToGrid w:val="0"/>
              <w:jc w:val="center"/>
              <w:rPr>
                <w:rFonts w:ascii="仿宋_GB2312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垃圾分类服务费结算费用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AB69D2">
            <w:pPr>
              <w:widowControl/>
              <w:snapToGrid w:val="0"/>
              <w:jc w:val="center"/>
              <w:rPr>
                <w:rFonts w:ascii="仿宋_GB2312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2023—2024年</w:t>
            </w:r>
          </w:p>
        </w:tc>
        <w:tc>
          <w:tcPr>
            <w:tcW w:w="445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EB6A50">
            <w:pPr>
              <w:widowControl/>
              <w:snapToGrid w:val="0"/>
              <w:jc w:val="center"/>
              <w:rPr>
                <w:rFonts w:ascii="仿宋_GB2312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450</w:t>
            </w:r>
          </w:p>
        </w:tc>
      </w:tr>
      <w:tr w14:paraId="0EDDD6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986807">
            <w:pPr>
              <w:widowControl/>
              <w:snapToGrid w:val="0"/>
              <w:jc w:val="center"/>
              <w:rPr>
                <w:rFonts w:ascii="仿宋_GB2312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  <w:t>蔡甸区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2022年第二批城镇公厕建设项目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BB0B00">
            <w:pPr>
              <w:widowControl/>
              <w:snapToGrid w:val="0"/>
              <w:jc w:val="center"/>
              <w:rPr>
                <w:rFonts w:ascii="仿宋_GB2312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5座</w:t>
            </w:r>
          </w:p>
        </w:tc>
        <w:tc>
          <w:tcPr>
            <w:tcW w:w="445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184DF4">
            <w:pPr>
              <w:widowControl/>
              <w:snapToGrid w:val="0"/>
              <w:jc w:val="center"/>
              <w:rPr>
                <w:rFonts w:ascii="仿宋_GB2312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531CD3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EB729F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蔡甸区城镇公厕建设项目（2024年）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1FABC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6座</w:t>
            </w:r>
          </w:p>
        </w:tc>
        <w:tc>
          <w:tcPr>
            <w:tcW w:w="445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618FD5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47FC3F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83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6DCCD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7ED3DF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1BCC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4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E42EF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说明</w:t>
            </w:r>
          </w:p>
        </w:tc>
      </w:tr>
      <w:tr w14:paraId="06CDE6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095F88">
            <w:pPr>
              <w:widowControl/>
              <w:snapToGrid w:val="0"/>
              <w:jc w:val="both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生活垃圾分类工作</w:t>
            </w:r>
          </w:p>
        </w:tc>
        <w:tc>
          <w:tcPr>
            <w:tcW w:w="654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AA89A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保持全区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生活垃圾分类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工作正常运行。</w:t>
            </w:r>
          </w:p>
        </w:tc>
      </w:tr>
      <w:tr w14:paraId="6BD2FC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24848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eastAsia="zh-CN"/>
              </w:rPr>
              <w:t>城镇公厕建设</w:t>
            </w:r>
          </w:p>
        </w:tc>
        <w:tc>
          <w:tcPr>
            <w:tcW w:w="654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B36742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公厕布局实现需求满足、布局合理、功能齐全的目标。</w:t>
            </w:r>
          </w:p>
        </w:tc>
      </w:tr>
      <w:tr w14:paraId="535CE4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883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2D095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42F45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44389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80D8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EF797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E0190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C51C6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7BAE7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3C17A6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1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56C9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5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F4F1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C2FA1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20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6DEE3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eastAsia="zh-CN"/>
              </w:rPr>
              <w:t>城镇公厕建设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F3DBC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11座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09BB5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74AB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14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FC843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D8823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84B61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97BE2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垃圾收运规范率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5DAAC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合规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1713F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02F7A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14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E6D57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6478D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C9929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22D44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垃圾分类考核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ECD7D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靠前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6D5EF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2B6F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145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6F98B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C3B16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6E428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AAF49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公厕建设验收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FE1E5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B117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A602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1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7C48A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效果</w:t>
            </w:r>
          </w:p>
        </w:tc>
        <w:tc>
          <w:tcPr>
            <w:tcW w:w="1145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72DD8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效果指标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FEFE9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20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90507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改善生活环境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FF4A0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有提升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0B51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85FD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145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767D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3A872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CFCBF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eastAsia="zh-CN"/>
              </w:rPr>
              <w:t>社会效率指标</w:t>
            </w:r>
          </w:p>
        </w:tc>
        <w:tc>
          <w:tcPr>
            <w:tcW w:w="20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0750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缓解公共厕所数量不足</w:t>
            </w:r>
          </w:p>
        </w:tc>
        <w:tc>
          <w:tcPr>
            <w:tcW w:w="11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7A445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有效缓解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E138D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565F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83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0ED34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277021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4F2D6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8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984C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A473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25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76CD4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50DC9E3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1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2F401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0B51C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9B65A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6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DCAB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9B47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7113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27DB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FDEFA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41D4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F733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9E6F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9AE2F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0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52EA3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829" w:type="dxa"/>
            <w:gridSpan w:val="2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5A5738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产出指标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A6E011">
            <w:pPr>
              <w:widowControl/>
              <w:snapToGrid w:val="0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数量</w:t>
            </w:r>
          </w:p>
          <w:p w14:paraId="2AE965B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指标</w:t>
            </w: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A44F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城镇公厕建设</w:t>
            </w:r>
          </w:p>
        </w:tc>
        <w:tc>
          <w:tcPr>
            <w:tcW w:w="84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4303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6座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871EB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237E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11座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FFB83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7AB0F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D01F0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7032F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1BD8B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质量</w:t>
            </w:r>
          </w:p>
          <w:p w14:paraId="6FBF1C9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指标</w:t>
            </w: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5D2E0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垃圾收运规范率</w:t>
            </w:r>
          </w:p>
        </w:tc>
        <w:tc>
          <w:tcPr>
            <w:tcW w:w="84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7C4B3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合规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59FD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合规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AA2C5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合规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CB191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89A2D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6B7AD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45F1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78715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2E613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shd w:val="clear" w:color="auto" w:fill="auto"/>
              </w:rPr>
              <w:t>全市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垃圾分类考核</w:t>
            </w:r>
          </w:p>
        </w:tc>
        <w:tc>
          <w:tcPr>
            <w:tcW w:w="84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36444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靠前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0271C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靠前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88F64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D98AA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026F4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0228A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C5F7A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539272B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873D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城镇公厕建设质量合格</w:t>
            </w:r>
          </w:p>
        </w:tc>
        <w:tc>
          <w:tcPr>
            <w:tcW w:w="84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8E00F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6BE8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68718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0BD9E9A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03AEC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99CD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7EC25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2717D9B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02AF2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对投诉及督办件回复率</w:t>
            </w:r>
          </w:p>
        </w:tc>
        <w:tc>
          <w:tcPr>
            <w:tcW w:w="84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4D315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AC630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EBA88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03EEA29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D732C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C4F87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效果</w:t>
            </w:r>
          </w:p>
          <w:p w14:paraId="012147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D8A1B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12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204FE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2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E8FC4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改善生活环境，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eastAsia="zh-CN"/>
              </w:rPr>
              <w:t>促进资源回收利用、增强公众环保意识和责任感</w:t>
            </w:r>
          </w:p>
        </w:tc>
        <w:tc>
          <w:tcPr>
            <w:tcW w:w="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C1F81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有提升</w:t>
            </w:r>
          </w:p>
        </w:tc>
        <w:tc>
          <w:tcPr>
            <w:tcW w:w="9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5257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有提升</w:t>
            </w:r>
          </w:p>
        </w:tc>
        <w:tc>
          <w:tcPr>
            <w:tcW w:w="13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DFCAC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有提升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2DC4617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A0517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0C3F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6C0D5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5D33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22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89F09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加强垃圾分类宣传工作，提升公众参与率</w:t>
            </w:r>
          </w:p>
        </w:tc>
        <w:tc>
          <w:tcPr>
            <w:tcW w:w="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FBD0A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效果较好</w:t>
            </w:r>
          </w:p>
        </w:tc>
        <w:tc>
          <w:tcPr>
            <w:tcW w:w="9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4047A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效果较好</w:t>
            </w:r>
          </w:p>
        </w:tc>
        <w:tc>
          <w:tcPr>
            <w:tcW w:w="13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72FC2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效果较好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182B371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F82A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9124D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D48AE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E886E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2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6ECFF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辖区群众满意度</w:t>
            </w:r>
          </w:p>
        </w:tc>
        <w:tc>
          <w:tcPr>
            <w:tcW w:w="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FF06E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≥95%</w:t>
            </w:r>
          </w:p>
        </w:tc>
        <w:tc>
          <w:tcPr>
            <w:tcW w:w="9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ECD4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≥95%</w:t>
            </w:r>
          </w:p>
        </w:tc>
        <w:tc>
          <w:tcPr>
            <w:tcW w:w="13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46BC0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≥95%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2687DDE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FEDA767">
      <w:pPr>
        <w:jc w:val="both"/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5MzczYzEyZWFjZTlhOWI0YzFmOGVjYzg4YWQ1N2QifQ=="/>
  </w:docVars>
  <w:rsids>
    <w:rsidRoot w:val="00000000"/>
    <w:rsid w:val="000A2835"/>
    <w:rsid w:val="012B64AF"/>
    <w:rsid w:val="040A4DE6"/>
    <w:rsid w:val="144D34D9"/>
    <w:rsid w:val="1703328C"/>
    <w:rsid w:val="17FB13C5"/>
    <w:rsid w:val="1A044015"/>
    <w:rsid w:val="1C646FED"/>
    <w:rsid w:val="26315566"/>
    <w:rsid w:val="265F11F4"/>
    <w:rsid w:val="29B63E38"/>
    <w:rsid w:val="2A094A32"/>
    <w:rsid w:val="316434D9"/>
    <w:rsid w:val="34DA0C58"/>
    <w:rsid w:val="396D7411"/>
    <w:rsid w:val="3A920D71"/>
    <w:rsid w:val="3EFC7DDB"/>
    <w:rsid w:val="401E6AD2"/>
    <w:rsid w:val="44D15EC3"/>
    <w:rsid w:val="469320F9"/>
    <w:rsid w:val="46D70238"/>
    <w:rsid w:val="46D83FB0"/>
    <w:rsid w:val="4B86222C"/>
    <w:rsid w:val="4C4E2BE2"/>
    <w:rsid w:val="54C9124B"/>
    <w:rsid w:val="57034731"/>
    <w:rsid w:val="5C5E56D9"/>
    <w:rsid w:val="60583D2E"/>
    <w:rsid w:val="65752893"/>
    <w:rsid w:val="66BF255F"/>
    <w:rsid w:val="74875D9D"/>
    <w:rsid w:val="788D6A1D"/>
    <w:rsid w:val="7B2C4B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d4b1e149-0c64-45bb-a65c-77320f97da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1516</Words>
  <Characters>1677</Characters>
  <Lines>0</Lines>
  <Paragraphs>0</Paragraphs>
  <TotalTime>15</TotalTime>
  <ScaleCrop>false</ScaleCrop>
  <LinksUpToDate>false</LinksUpToDate>
  <CharactersWithSpaces>1759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zw</cp:lastModifiedBy>
  <cp:lastPrinted>2026-01-23T03:25:00Z</cp:lastPrinted>
  <dcterms:modified xsi:type="dcterms:W3CDTF">2026-01-27T01:00:08Z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eyJoZGlkIjoiYTdjOTdkYzc1NTU0Yjc5MWU1MjU4YjU4Y2I0NWEzODgiLCJ1c2VySWQiOiI3MDE5OTU4OTAifQ==</vt:lpwstr>
  </property>
</Properties>
</file>