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71820">
      <w:pPr>
        <w:widowControl/>
        <w:spacing w:afterLines="100"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城管局2026年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整体支出绩效目标表</w:t>
      </w:r>
    </w:p>
    <w:p w14:paraId="47E190A3">
      <w:pPr>
        <w:widowControl/>
        <w:jc w:val="right"/>
        <w:rPr>
          <w:rFonts w:hint="eastAsia" w:ascii="仿宋" w:hAnsi="仿宋" w:eastAsia="仿宋" w:cs="仿宋"/>
        </w:rPr>
      </w:pPr>
      <w:r>
        <w:rPr>
          <w:rFonts w:ascii="宋体" w:hAnsi="宋体" w:eastAsia="宋体" w:cs="楷体_GB2312"/>
        </w:rPr>
        <w:t xml:space="preserve">                                         </w:t>
      </w:r>
      <w:r>
        <w:rPr>
          <w:rFonts w:hint="eastAsia" w:ascii="仿宋" w:hAnsi="仿宋" w:eastAsia="仿宋" w:cs="仿宋"/>
        </w:rPr>
        <w:t xml:space="preserve">  </w:t>
      </w:r>
      <w:r>
        <w:rPr>
          <w:rFonts w:hint="eastAsia" w:ascii="仿宋" w:hAnsi="仿宋" w:eastAsia="仿宋" w:cs="仿宋"/>
          <w:lang w:eastAsia="zh-CN"/>
        </w:rPr>
        <w:t>资金</w:t>
      </w:r>
      <w:r>
        <w:rPr>
          <w:rFonts w:hint="eastAsia" w:ascii="仿宋" w:hAnsi="仿宋" w:eastAsia="仿宋" w:cs="仿宋"/>
        </w:rPr>
        <w:t>单位：万元</w:t>
      </w:r>
    </w:p>
    <w:tbl>
      <w:tblPr>
        <w:tblStyle w:val="2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02"/>
        <w:gridCol w:w="100"/>
        <w:gridCol w:w="823"/>
        <w:gridCol w:w="34"/>
        <w:gridCol w:w="1373"/>
        <w:gridCol w:w="1187"/>
        <w:gridCol w:w="226"/>
        <w:gridCol w:w="946"/>
        <w:gridCol w:w="329"/>
        <w:gridCol w:w="630"/>
        <w:gridCol w:w="954"/>
        <w:gridCol w:w="1018"/>
      </w:tblGrid>
      <w:tr w14:paraId="3D4C3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428" w:type="dxa"/>
            <w:gridSpan w:val="3"/>
            <w:tcMar>
              <w:left w:w="57" w:type="dxa"/>
              <w:right w:w="57" w:type="dxa"/>
            </w:tcMar>
            <w:vAlign w:val="center"/>
          </w:tcPr>
          <w:p w14:paraId="7B97768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单位名称</w:t>
            </w:r>
          </w:p>
        </w:tc>
        <w:tc>
          <w:tcPr>
            <w:tcW w:w="7520" w:type="dxa"/>
            <w:gridSpan w:val="10"/>
            <w:tcMar>
              <w:left w:w="57" w:type="dxa"/>
              <w:right w:w="57" w:type="dxa"/>
            </w:tcMar>
            <w:vAlign w:val="center"/>
          </w:tcPr>
          <w:p w14:paraId="0DB82B46">
            <w:pPr>
              <w:widowControl/>
              <w:snapToGrid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武汉市蔡甸区城市管理执法局</w:t>
            </w:r>
          </w:p>
        </w:tc>
      </w:tr>
      <w:tr w14:paraId="7B9AA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28" w:type="dxa"/>
            <w:gridSpan w:val="3"/>
            <w:tcMar>
              <w:left w:w="57" w:type="dxa"/>
              <w:right w:w="57" w:type="dxa"/>
            </w:tcMar>
            <w:vAlign w:val="center"/>
          </w:tcPr>
          <w:p w14:paraId="6F3A2D3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填报人</w:t>
            </w:r>
          </w:p>
        </w:tc>
        <w:tc>
          <w:tcPr>
            <w:tcW w:w="2230" w:type="dxa"/>
            <w:gridSpan w:val="3"/>
            <w:tcMar>
              <w:left w:w="57" w:type="dxa"/>
              <w:right w:w="57" w:type="dxa"/>
            </w:tcMar>
            <w:vAlign w:val="center"/>
          </w:tcPr>
          <w:p w14:paraId="522F813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周文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　</w:t>
            </w:r>
          </w:p>
        </w:tc>
        <w:tc>
          <w:tcPr>
            <w:tcW w:w="1187" w:type="dxa"/>
            <w:tcMar>
              <w:left w:w="57" w:type="dxa"/>
              <w:right w:w="57" w:type="dxa"/>
            </w:tcMar>
            <w:vAlign w:val="center"/>
          </w:tcPr>
          <w:p w14:paraId="24A6F39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4103" w:type="dxa"/>
            <w:gridSpan w:val="6"/>
            <w:tcMar>
              <w:left w:w="57" w:type="dxa"/>
              <w:right w:w="57" w:type="dxa"/>
            </w:tcMar>
            <w:vAlign w:val="center"/>
          </w:tcPr>
          <w:p w14:paraId="091A7A49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69605605</w:t>
            </w:r>
          </w:p>
        </w:tc>
      </w:tr>
      <w:tr w14:paraId="5DC35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 w14:paraId="2B67104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部门总体</w:t>
            </w:r>
          </w:p>
          <w:p w14:paraId="540B5F5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收支情况</w:t>
            </w:r>
          </w:p>
        </w:tc>
        <w:tc>
          <w:tcPr>
            <w:tcW w:w="3417" w:type="dxa"/>
            <w:gridSpan w:val="4"/>
            <w:vMerge w:val="restart"/>
            <w:tcMar>
              <w:left w:w="57" w:type="dxa"/>
              <w:right w:w="57" w:type="dxa"/>
            </w:tcMar>
            <w:vAlign w:val="center"/>
          </w:tcPr>
          <w:p w14:paraId="368B677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总体收支情况</w:t>
            </w:r>
          </w:p>
        </w:tc>
        <w:tc>
          <w:tcPr>
            <w:tcW w:w="1172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14:paraId="148B43B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当年金额</w:t>
            </w:r>
          </w:p>
        </w:tc>
        <w:tc>
          <w:tcPr>
            <w:tcW w:w="959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14:paraId="022A069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占比</w:t>
            </w:r>
          </w:p>
        </w:tc>
        <w:tc>
          <w:tcPr>
            <w:tcW w:w="1972" w:type="dxa"/>
            <w:gridSpan w:val="2"/>
            <w:tcMar>
              <w:left w:w="57" w:type="dxa"/>
              <w:right w:w="57" w:type="dxa"/>
            </w:tcMar>
            <w:vAlign w:val="center"/>
          </w:tcPr>
          <w:p w14:paraId="1263A67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近两年收支金额</w:t>
            </w:r>
          </w:p>
        </w:tc>
      </w:tr>
      <w:tr w14:paraId="4508B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777A827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417" w:type="dxa"/>
            <w:gridSpan w:val="4"/>
            <w:vMerge w:val="continue"/>
            <w:tcMar>
              <w:left w:w="57" w:type="dxa"/>
              <w:right w:w="57" w:type="dxa"/>
            </w:tcMar>
            <w:vAlign w:val="center"/>
          </w:tcPr>
          <w:p w14:paraId="440B8AD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7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1D5189B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9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31B4F05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08B0818A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2024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年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3DF5A976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2025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</w:t>
            </w:r>
          </w:p>
        </w:tc>
      </w:tr>
      <w:tr w14:paraId="45334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23208A2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23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90C489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收入</w:t>
            </w:r>
          </w:p>
          <w:p w14:paraId="67D096E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构成</w:t>
            </w:r>
          </w:p>
        </w:tc>
        <w:tc>
          <w:tcPr>
            <w:tcW w:w="2594" w:type="dxa"/>
            <w:gridSpan w:val="3"/>
            <w:tcMar>
              <w:left w:w="57" w:type="dxa"/>
              <w:right w:w="57" w:type="dxa"/>
            </w:tcMar>
            <w:vAlign w:val="center"/>
          </w:tcPr>
          <w:p w14:paraId="6E1002D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财政拨款</w:t>
            </w:r>
          </w:p>
        </w:tc>
        <w:tc>
          <w:tcPr>
            <w:tcW w:w="1172" w:type="dxa"/>
            <w:gridSpan w:val="2"/>
            <w:tcMar>
              <w:left w:w="57" w:type="dxa"/>
              <w:right w:w="57" w:type="dxa"/>
            </w:tcMar>
            <w:vAlign w:val="center"/>
          </w:tcPr>
          <w:p w14:paraId="2D450129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4975.35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 w14:paraId="7645F577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97.84%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4DF73347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6062.23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71A5396E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5531.11</w:t>
            </w:r>
          </w:p>
        </w:tc>
      </w:tr>
      <w:tr w14:paraId="4CCCB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68154DF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893A31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94" w:type="dxa"/>
            <w:gridSpan w:val="3"/>
            <w:tcMar>
              <w:left w:w="57" w:type="dxa"/>
              <w:right w:w="57" w:type="dxa"/>
            </w:tcMar>
            <w:vAlign w:val="center"/>
          </w:tcPr>
          <w:p w14:paraId="0965002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172" w:type="dxa"/>
            <w:gridSpan w:val="2"/>
            <w:tcMar>
              <w:left w:w="57" w:type="dxa"/>
              <w:right w:w="57" w:type="dxa"/>
            </w:tcMar>
            <w:vAlign w:val="center"/>
          </w:tcPr>
          <w:p w14:paraId="3AB5D36D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110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 w14:paraId="53915A58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2.16%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413A7D9D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120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00DDBC4D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110</w:t>
            </w:r>
          </w:p>
        </w:tc>
      </w:tr>
      <w:tr w14:paraId="7253B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115FF4B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8F6E2A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94" w:type="dxa"/>
            <w:gridSpan w:val="3"/>
            <w:tcMar>
              <w:left w:w="57" w:type="dxa"/>
              <w:right w:w="57" w:type="dxa"/>
            </w:tcMar>
            <w:vAlign w:val="center"/>
          </w:tcPr>
          <w:p w14:paraId="2977FC4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合计</w:t>
            </w:r>
          </w:p>
        </w:tc>
        <w:tc>
          <w:tcPr>
            <w:tcW w:w="1172" w:type="dxa"/>
            <w:gridSpan w:val="2"/>
            <w:tcMar>
              <w:left w:w="57" w:type="dxa"/>
              <w:right w:w="57" w:type="dxa"/>
            </w:tcMar>
            <w:vAlign w:val="center"/>
          </w:tcPr>
          <w:p w14:paraId="0A65CC3D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5085.35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 w14:paraId="30CBF9E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100%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5ECE1126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6182.23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6197E2DE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5641.11</w:t>
            </w:r>
          </w:p>
        </w:tc>
      </w:tr>
      <w:tr w14:paraId="39405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6763700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23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4C0AE1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支出</w:t>
            </w:r>
          </w:p>
          <w:p w14:paraId="65104E7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构成</w:t>
            </w:r>
          </w:p>
        </w:tc>
        <w:tc>
          <w:tcPr>
            <w:tcW w:w="2594" w:type="dxa"/>
            <w:gridSpan w:val="3"/>
            <w:tcMar>
              <w:left w:w="57" w:type="dxa"/>
              <w:right w:w="57" w:type="dxa"/>
            </w:tcMar>
            <w:vAlign w:val="center"/>
          </w:tcPr>
          <w:p w14:paraId="6474FEF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基本支出</w:t>
            </w:r>
          </w:p>
        </w:tc>
        <w:tc>
          <w:tcPr>
            <w:tcW w:w="1172" w:type="dxa"/>
            <w:gridSpan w:val="2"/>
            <w:tcMar>
              <w:left w:w="57" w:type="dxa"/>
              <w:right w:w="57" w:type="dxa"/>
            </w:tcMar>
            <w:vAlign w:val="center"/>
          </w:tcPr>
          <w:p w14:paraId="52F3BDC9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875.35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 w14:paraId="637F9E27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17.21%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3B4C8D4F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952.23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7C1E3CCC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931.11</w:t>
            </w:r>
          </w:p>
        </w:tc>
      </w:tr>
      <w:tr w14:paraId="550F1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094C8DB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DC9300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94" w:type="dxa"/>
            <w:gridSpan w:val="3"/>
            <w:tcMar>
              <w:left w:w="57" w:type="dxa"/>
              <w:right w:w="57" w:type="dxa"/>
            </w:tcMar>
            <w:vAlign w:val="center"/>
          </w:tcPr>
          <w:p w14:paraId="5FDFB55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项目支出</w:t>
            </w:r>
          </w:p>
        </w:tc>
        <w:tc>
          <w:tcPr>
            <w:tcW w:w="1172" w:type="dxa"/>
            <w:gridSpan w:val="2"/>
            <w:tcMar>
              <w:left w:w="57" w:type="dxa"/>
              <w:right w:w="57" w:type="dxa"/>
            </w:tcMar>
            <w:vAlign w:val="center"/>
          </w:tcPr>
          <w:p w14:paraId="2D08B45B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4210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 w14:paraId="12023F32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82.79%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507C9A47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5230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70197B6E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4710</w:t>
            </w:r>
          </w:p>
        </w:tc>
      </w:tr>
      <w:tr w14:paraId="25EC4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4534926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23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584373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94" w:type="dxa"/>
            <w:gridSpan w:val="3"/>
            <w:tcMar>
              <w:left w:w="57" w:type="dxa"/>
              <w:right w:w="57" w:type="dxa"/>
            </w:tcMar>
            <w:vAlign w:val="center"/>
          </w:tcPr>
          <w:p w14:paraId="6879D4F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合计</w:t>
            </w:r>
          </w:p>
        </w:tc>
        <w:tc>
          <w:tcPr>
            <w:tcW w:w="1172" w:type="dxa"/>
            <w:gridSpan w:val="2"/>
            <w:tcMar>
              <w:left w:w="57" w:type="dxa"/>
              <w:right w:w="57" w:type="dxa"/>
            </w:tcMar>
            <w:vAlign w:val="center"/>
          </w:tcPr>
          <w:p w14:paraId="4689AC14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5085.35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 w14:paraId="3218A16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100%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3E6CA3E8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6182.23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09AC111E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5641.11</w:t>
            </w:r>
          </w:p>
        </w:tc>
      </w:tr>
      <w:tr w14:paraId="53F32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6" w:hRule="atLeast"/>
          <w:jc w:val="center"/>
        </w:trPr>
        <w:tc>
          <w:tcPr>
            <w:tcW w:w="1428" w:type="dxa"/>
            <w:gridSpan w:val="3"/>
            <w:tcMar>
              <w:left w:w="57" w:type="dxa"/>
              <w:right w:w="57" w:type="dxa"/>
            </w:tcMar>
            <w:vAlign w:val="center"/>
          </w:tcPr>
          <w:p w14:paraId="59FD582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部门职能概述</w:t>
            </w:r>
          </w:p>
        </w:tc>
        <w:tc>
          <w:tcPr>
            <w:tcW w:w="7520" w:type="dxa"/>
            <w:gridSpan w:val="10"/>
            <w:tcMar>
              <w:left w:w="57" w:type="dxa"/>
              <w:right w:w="57" w:type="dxa"/>
            </w:tcMar>
            <w:vAlign w:val="center"/>
          </w:tcPr>
          <w:p w14:paraId="45FC3294">
            <w:pPr>
              <w:widowControl/>
              <w:snapToGrid w:val="0"/>
              <w:ind w:firstLine="420" w:firstLineChars="20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负责组织开展城市综合管理考核工作；全区城市管理相对集中行政处罚权的组织、协调、监督、检查；全区城管数字化的协调管理工作；全区城市道路路政及城市桥梁、隧道、路灯维护的管理工作；全区城镇燃气热力行业管理工作；全区环境卫生管理工作。统筹协调推进生活垃圾分类管理；全区控制和查处违法建设；全区户外广告、招牌标识的管理。</w:t>
            </w:r>
          </w:p>
        </w:tc>
      </w:tr>
      <w:tr w14:paraId="0D3E0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  <w:jc w:val="center"/>
        </w:trPr>
        <w:tc>
          <w:tcPr>
            <w:tcW w:w="1428" w:type="dxa"/>
            <w:gridSpan w:val="3"/>
            <w:tcMar>
              <w:left w:w="57" w:type="dxa"/>
              <w:right w:w="57" w:type="dxa"/>
            </w:tcMar>
            <w:vAlign w:val="center"/>
          </w:tcPr>
          <w:p w14:paraId="0817CBC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年度工作任务</w:t>
            </w:r>
          </w:p>
        </w:tc>
        <w:tc>
          <w:tcPr>
            <w:tcW w:w="7520" w:type="dxa"/>
            <w:gridSpan w:val="10"/>
            <w:tcMar>
              <w:left w:w="57" w:type="dxa"/>
              <w:right w:w="57" w:type="dxa"/>
            </w:tcMar>
            <w:vAlign w:val="center"/>
          </w:tcPr>
          <w:p w14:paraId="649FA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420" w:firstLineChars="200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持续深化“四线一口”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2.0版本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及亮点片区整治，推进市政设施提档升级，优化小微空间功能，打造更多兼具颜值与内涵的城市地标。</w:t>
            </w:r>
          </w:p>
          <w:p w14:paraId="7C08FE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420" w:firstLineChars="200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持续推进垃圾分类设施建设，扩大智能回收箱覆盖范围，提升分类投放便捷性。创新宣传方式，丰富“五进”活动内容，强化“桶边督导”实效，进一步提升居民分类准确率。</w:t>
            </w:r>
          </w:p>
          <w:p w14:paraId="6F967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420" w:firstLineChars="200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常态化开展燃气安全隐患排查整治，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推动“问题气”“问题瓶”“问题阀”“问题软管”“问题管网”“问题环境”等问题隐患动态清零，持续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推进燃气设施改造升级，深化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瓶装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燃气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企业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整合，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构建区域集中配送体系，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提升燃气安全保障能力。加强道路桥隧、市政设施日常巡查维护，完善应急处置机制，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提升队伍协同作战与快速反应能力，积极应用大数据、人工智能等技术，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提升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科学化、智能化、精细化治理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水平。</w:t>
            </w:r>
          </w:p>
          <w:p w14:paraId="70458748">
            <w:pPr>
              <w:widowControl/>
              <w:snapToGrid w:val="0"/>
              <w:ind w:firstLine="420" w:firstLineChars="20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秉持法治化、规范化、人性化理念，推进精准化执法管理、常态化培训监督、高效便民化服务，全面提升城市管理执法水平与服务效能，聚焦城市管理中难点和高频问题，健全部门联合执法机制，探索依法治理路径；完善法律文书、执法行为等监督标准。科学制定年度教育培训计划，强化岗位练兵，确保执法队员轮训不少于5次，辅助执法人员不少于2次，培训时长不少于60学时，全面提升执法队员业务素养，巩固深化“强转树”成效，推动“共情执法”和“综合查一次”模式，增强执法工作的温度和厚度。坚持“马路办公”“路长制”，强化源头治理，持续优化营商环境。</w:t>
            </w:r>
          </w:p>
        </w:tc>
      </w:tr>
      <w:tr w14:paraId="05B0B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28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 w14:paraId="49EC7E3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项目支出情况</w:t>
            </w:r>
          </w:p>
        </w:tc>
        <w:tc>
          <w:tcPr>
            <w:tcW w:w="2230" w:type="dxa"/>
            <w:gridSpan w:val="3"/>
            <w:tcMar>
              <w:left w:w="57" w:type="dxa"/>
              <w:right w:w="57" w:type="dxa"/>
            </w:tcMar>
            <w:vAlign w:val="center"/>
          </w:tcPr>
          <w:p w14:paraId="0B99F23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1413" w:type="dxa"/>
            <w:gridSpan w:val="2"/>
            <w:tcMar>
              <w:left w:w="57" w:type="dxa"/>
              <w:right w:w="57" w:type="dxa"/>
            </w:tcMar>
            <w:vAlign w:val="center"/>
          </w:tcPr>
          <w:p w14:paraId="62B7871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项目总预算</w:t>
            </w:r>
          </w:p>
        </w:tc>
        <w:tc>
          <w:tcPr>
            <w:tcW w:w="1275" w:type="dxa"/>
            <w:gridSpan w:val="2"/>
            <w:tcMar>
              <w:left w:w="57" w:type="dxa"/>
              <w:right w:w="57" w:type="dxa"/>
            </w:tcMar>
            <w:vAlign w:val="center"/>
          </w:tcPr>
          <w:p w14:paraId="3D8968F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项目本年度预算</w:t>
            </w:r>
          </w:p>
        </w:tc>
        <w:tc>
          <w:tcPr>
            <w:tcW w:w="2602" w:type="dxa"/>
            <w:gridSpan w:val="3"/>
            <w:tcMar>
              <w:left w:w="57" w:type="dxa"/>
              <w:right w:w="57" w:type="dxa"/>
            </w:tcMar>
            <w:vAlign w:val="center"/>
          </w:tcPr>
          <w:p w14:paraId="35DFEB7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项目主要支出方向和用途</w:t>
            </w:r>
          </w:p>
        </w:tc>
      </w:tr>
      <w:tr w14:paraId="59035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4C29DE8D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230" w:type="dxa"/>
            <w:gridSpan w:val="3"/>
            <w:tcMar>
              <w:left w:w="57" w:type="dxa"/>
              <w:right w:w="57" w:type="dxa"/>
            </w:tcMar>
            <w:vAlign w:val="center"/>
          </w:tcPr>
          <w:p w14:paraId="05176DE0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城市综合管理经费</w:t>
            </w:r>
          </w:p>
        </w:tc>
        <w:tc>
          <w:tcPr>
            <w:tcW w:w="1413" w:type="dxa"/>
            <w:gridSpan w:val="2"/>
            <w:tcMar>
              <w:left w:w="57" w:type="dxa"/>
              <w:right w:w="57" w:type="dxa"/>
            </w:tcMar>
            <w:vAlign w:val="center"/>
          </w:tcPr>
          <w:p w14:paraId="3D025F99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400</w:t>
            </w:r>
          </w:p>
        </w:tc>
        <w:tc>
          <w:tcPr>
            <w:tcW w:w="1275" w:type="dxa"/>
            <w:gridSpan w:val="2"/>
            <w:tcMar>
              <w:left w:w="57" w:type="dxa"/>
              <w:right w:w="57" w:type="dxa"/>
            </w:tcMar>
            <w:vAlign w:val="center"/>
          </w:tcPr>
          <w:p w14:paraId="1F8FC4C9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400</w:t>
            </w:r>
          </w:p>
        </w:tc>
        <w:tc>
          <w:tcPr>
            <w:tcW w:w="2602" w:type="dxa"/>
            <w:gridSpan w:val="3"/>
            <w:tcMar>
              <w:left w:w="57" w:type="dxa"/>
              <w:right w:w="57" w:type="dxa"/>
            </w:tcMar>
            <w:vAlign w:val="center"/>
          </w:tcPr>
          <w:p w14:paraId="3A594C7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用于日常控违巡查、拆除违 </w:t>
            </w:r>
          </w:p>
          <w:p w14:paraId="07D619C2">
            <w:pP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章建筑；公益广告宣传、广告招牌规范管理、国旗悬挂；架空管线整治。</w:t>
            </w:r>
          </w:p>
        </w:tc>
      </w:tr>
      <w:tr w14:paraId="63EF4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0A912EFE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230" w:type="dxa"/>
            <w:gridSpan w:val="3"/>
            <w:tcMar>
              <w:left w:w="57" w:type="dxa"/>
              <w:right w:w="57" w:type="dxa"/>
            </w:tcMar>
            <w:vAlign w:val="center"/>
          </w:tcPr>
          <w:p w14:paraId="79BDD3A0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垃圾分类及厕所革命经费</w:t>
            </w:r>
          </w:p>
        </w:tc>
        <w:tc>
          <w:tcPr>
            <w:tcW w:w="1413" w:type="dxa"/>
            <w:gridSpan w:val="2"/>
            <w:tcMar>
              <w:left w:w="57" w:type="dxa"/>
              <w:right w:w="57" w:type="dxa"/>
            </w:tcMar>
            <w:vAlign w:val="center"/>
          </w:tcPr>
          <w:p w14:paraId="6AD567F4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1200</w:t>
            </w:r>
          </w:p>
        </w:tc>
        <w:tc>
          <w:tcPr>
            <w:tcW w:w="1275" w:type="dxa"/>
            <w:gridSpan w:val="2"/>
            <w:tcMar>
              <w:left w:w="57" w:type="dxa"/>
              <w:right w:w="57" w:type="dxa"/>
            </w:tcMar>
            <w:vAlign w:val="center"/>
          </w:tcPr>
          <w:p w14:paraId="10A851E2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1200</w:t>
            </w:r>
          </w:p>
        </w:tc>
        <w:tc>
          <w:tcPr>
            <w:tcW w:w="2602" w:type="dxa"/>
            <w:gridSpan w:val="3"/>
            <w:tcMar>
              <w:left w:w="57" w:type="dxa"/>
              <w:right w:w="57" w:type="dxa"/>
            </w:tcMar>
            <w:vAlign w:val="center"/>
          </w:tcPr>
          <w:p w14:paraId="081FF2D1">
            <w:pP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用于街道垃圾分类工作经费补贴；有害垃圾转运、处置；棚亭式投放点改造及垃圾收集屋建设；垃圾分类服务费；工作经费及培训、宣传费用；城镇公厕建设</w:t>
            </w:r>
          </w:p>
        </w:tc>
      </w:tr>
      <w:tr w14:paraId="6DEE9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35CAF2C2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230" w:type="dxa"/>
            <w:gridSpan w:val="3"/>
            <w:tcMar>
              <w:left w:w="57" w:type="dxa"/>
              <w:right w:w="57" w:type="dxa"/>
            </w:tcMar>
            <w:vAlign w:val="center"/>
          </w:tcPr>
          <w:p w14:paraId="65D2252D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城管队伍规范化建设、执法办案经费</w:t>
            </w:r>
          </w:p>
        </w:tc>
        <w:tc>
          <w:tcPr>
            <w:tcW w:w="1413" w:type="dxa"/>
            <w:gridSpan w:val="2"/>
            <w:tcMar>
              <w:left w:w="57" w:type="dxa"/>
              <w:right w:w="57" w:type="dxa"/>
            </w:tcMar>
            <w:vAlign w:val="center"/>
          </w:tcPr>
          <w:p w14:paraId="0153AFDA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400</w:t>
            </w:r>
          </w:p>
        </w:tc>
        <w:tc>
          <w:tcPr>
            <w:tcW w:w="1275" w:type="dxa"/>
            <w:gridSpan w:val="2"/>
            <w:tcMar>
              <w:left w:w="57" w:type="dxa"/>
              <w:right w:w="57" w:type="dxa"/>
            </w:tcMar>
            <w:vAlign w:val="center"/>
          </w:tcPr>
          <w:p w14:paraId="3B79BABA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400</w:t>
            </w:r>
          </w:p>
        </w:tc>
        <w:tc>
          <w:tcPr>
            <w:tcW w:w="2602" w:type="dxa"/>
            <w:gridSpan w:val="3"/>
            <w:tcMar>
              <w:left w:w="57" w:type="dxa"/>
              <w:right w:w="57" w:type="dxa"/>
            </w:tcMar>
            <w:vAlign w:val="center"/>
          </w:tcPr>
          <w:p w14:paraId="2C48EBB4">
            <w:pP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用于城管指挥中心平台网络费、系统维保费；为城管执法人员购买意外险、医疗补助；购置城管执法服装、执法装备、聘请法律顾问，执法培训、办公、 宣传等</w:t>
            </w:r>
          </w:p>
        </w:tc>
      </w:tr>
      <w:tr w14:paraId="57F89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7D30BBD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230" w:type="dxa"/>
            <w:gridSpan w:val="3"/>
            <w:tcMar>
              <w:left w:w="57" w:type="dxa"/>
              <w:right w:w="57" w:type="dxa"/>
            </w:tcMar>
            <w:vAlign w:val="center"/>
          </w:tcPr>
          <w:p w14:paraId="22B64944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城管综合整治经费</w:t>
            </w:r>
          </w:p>
        </w:tc>
        <w:tc>
          <w:tcPr>
            <w:tcW w:w="1413" w:type="dxa"/>
            <w:gridSpan w:val="2"/>
            <w:tcMar>
              <w:left w:w="57" w:type="dxa"/>
              <w:right w:w="57" w:type="dxa"/>
            </w:tcMar>
            <w:vAlign w:val="center"/>
          </w:tcPr>
          <w:p w14:paraId="3AF0CF7D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275" w:type="dxa"/>
            <w:gridSpan w:val="2"/>
            <w:tcMar>
              <w:left w:w="57" w:type="dxa"/>
              <w:right w:w="57" w:type="dxa"/>
            </w:tcMar>
            <w:vAlign w:val="center"/>
          </w:tcPr>
          <w:p w14:paraId="053A2270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602" w:type="dxa"/>
            <w:gridSpan w:val="3"/>
            <w:tcMar>
              <w:left w:w="57" w:type="dxa"/>
              <w:right w:w="57" w:type="dxa"/>
            </w:tcMar>
            <w:vAlign w:val="center"/>
          </w:tcPr>
          <w:p w14:paraId="51A200AA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用于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薄弱区域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重点区域、城市小微公共空间、背街小巷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等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环境综合整治</w:t>
            </w:r>
          </w:p>
        </w:tc>
      </w:tr>
      <w:tr w14:paraId="47318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44FA17E0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230" w:type="dxa"/>
            <w:gridSpan w:val="3"/>
            <w:tcMar>
              <w:left w:w="57" w:type="dxa"/>
              <w:right w:w="57" w:type="dxa"/>
            </w:tcMar>
            <w:vAlign w:val="center"/>
          </w:tcPr>
          <w:p w14:paraId="7A3D7614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市政道路维修改造等城市综合治理建设项目</w:t>
            </w:r>
          </w:p>
        </w:tc>
        <w:tc>
          <w:tcPr>
            <w:tcW w:w="1413" w:type="dxa"/>
            <w:gridSpan w:val="2"/>
            <w:tcMar>
              <w:left w:w="57" w:type="dxa"/>
              <w:right w:w="57" w:type="dxa"/>
            </w:tcMar>
            <w:vAlign w:val="center"/>
          </w:tcPr>
          <w:p w14:paraId="44198FE4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2000</w:t>
            </w:r>
          </w:p>
        </w:tc>
        <w:tc>
          <w:tcPr>
            <w:tcW w:w="1275" w:type="dxa"/>
            <w:gridSpan w:val="2"/>
            <w:tcMar>
              <w:left w:w="57" w:type="dxa"/>
              <w:right w:w="57" w:type="dxa"/>
            </w:tcMar>
            <w:vAlign w:val="center"/>
          </w:tcPr>
          <w:p w14:paraId="2D09E1FE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2000</w:t>
            </w:r>
          </w:p>
        </w:tc>
        <w:tc>
          <w:tcPr>
            <w:tcW w:w="2602" w:type="dxa"/>
            <w:gridSpan w:val="3"/>
            <w:tcMar>
              <w:left w:w="57" w:type="dxa"/>
              <w:right w:w="57" w:type="dxa"/>
            </w:tcMar>
            <w:vAlign w:val="center"/>
          </w:tcPr>
          <w:p w14:paraId="096FBC68">
            <w:pP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用于市政道路维修改造、燃气管道更新改造、立面综合整治、门面招牌整治</w:t>
            </w:r>
          </w:p>
        </w:tc>
      </w:tr>
      <w:tr w14:paraId="3CFCC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19D31C1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230" w:type="dxa"/>
            <w:gridSpan w:val="3"/>
            <w:tcMar>
              <w:left w:w="57" w:type="dxa"/>
              <w:right w:w="57" w:type="dxa"/>
            </w:tcMar>
            <w:vAlign w:val="center"/>
          </w:tcPr>
          <w:p w14:paraId="20FC4E06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往来经费</w:t>
            </w:r>
          </w:p>
        </w:tc>
        <w:tc>
          <w:tcPr>
            <w:tcW w:w="1413" w:type="dxa"/>
            <w:gridSpan w:val="2"/>
            <w:tcMar>
              <w:left w:w="57" w:type="dxa"/>
              <w:right w:w="57" w:type="dxa"/>
            </w:tcMar>
            <w:vAlign w:val="center"/>
          </w:tcPr>
          <w:p w14:paraId="28FDA8C7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110</w:t>
            </w:r>
          </w:p>
        </w:tc>
        <w:tc>
          <w:tcPr>
            <w:tcW w:w="1275" w:type="dxa"/>
            <w:gridSpan w:val="2"/>
            <w:tcMar>
              <w:left w:w="57" w:type="dxa"/>
              <w:right w:w="57" w:type="dxa"/>
            </w:tcMar>
            <w:vAlign w:val="center"/>
          </w:tcPr>
          <w:p w14:paraId="2D74EDE1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110</w:t>
            </w:r>
          </w:p>
        </w:tc>
        <w:tc>
          <w:tcPr>
            <w:tcW w:w="2602" w:type="dxa"/>
            <w:gridSpan w:val="3"/>
            <w:tcMar>
              <w:left w:w="57" w:type="dxa"/>
              <w:right w:w="57" w:type="dxa"/>
            </w:tcMar>
            <w:vAlign w:val="center"/>
          </w:tcPr>
          <w:p w14:paraId="10FD1110">
            <w:pP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弥补经费不足</w:t>
            </w:r>
          </w:p>
        </w:tc>
      </w:tr>
      <w:tr w14:paraId="2EE02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8948" w:type="dxa"/>
            <w:gridSpan w:val="13"/>
            <w:tcMar>
              <w:left w:w="57" w:type="dxa"/>
              <w:right w:w="57" w:type="dxa"/>
            </w:tcMar>
            <w:vAlign w:val="center"/>
          </w:tcPr>
          <w:p w14:paraId="47CEE4FE">
            <w:pPr>
              <w:widowControl/>
              <w:snapToGrid w:val="0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年度目标1：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加强城管队伍规范管理，改善城管队伍设施装备建设，打造人民满意的新时代城管执法队伍；强化群众投诉快速处置，完善精准转派、规范处置、迅速反馈的闭环系统，切实解决扰民难题；建立违法建设快查快处机制，利用无人机等技术手段，精准高效锁定现行违法建设，持续推进拆违攻坚行动，坚决遏制新增违建。统一规范标识标牌，推动架空线规范捆扎；按要求购买城管执法社会商业保险、组织健康检查，保障执法人员合法权益。</w:t>
            </w:r>
          </w:p>
        </w:tc>
      </w:tr>
      <w:tr w14:paraId="272A4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2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DB986C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年度绩效指标</w:t>
            </w:r>
          </w:p>
        </w:tc>
        <w:tc>
          <w:tcPr>
            <w:tcW w:w="702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990BBC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一级</w:t>
            </w:r>
          </w:p>
          <w:p w14:paraId="0500345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</w:t>
            </w:r>
          </w:p>
        </w:tc>
        <w:tc>
          <w:tcPr>
            <w:tcW w:w="95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 w14:paraId="4390965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560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14:paraId="281AD63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3085" w:type="dxa"/>
            <w:gridSpan w:val="5"/>
            <w:tcMar>
              <w:left w:w="57" w:type="dxa"/>
              <w:right w:w="57" w:type="dxa"/>
            </w:tcMar>
            <w:vAlign w:val="center"/>
          </w:tcPr>
          <w:p w14:paraId="109F046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18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F614A7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指标值确定依据</w:t>
            </w:r>
          </w:p>
        </w:tc>
      </w:tr>
      <w:tr w14:paraId="78E3A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1E355EB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A9C83EA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4548A5DD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3039A1A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131" w:type="dxa"/>
            <w:gridSpan w:val="4"/>
            <w:tcMar>
              <w:left w:w="57" w:type="dxa"/>
              <w:right w:w="57" w:type="dxa"/>
            </w:tcMar>
            <w:vAlign w:val="center"/>
          </w:tcPr>
          <w:p w14:paraId="6AFE6D4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近两年指标值</w:t>
            </w:r>
          </w:p>
        </w:tc>
        <w:tc>
          <w:tcPr>
            <w:tcW w:w="95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6D078D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预期当年实现值</w:t>
            </w:r>
          </w:p>
        </w:tc>
        <w:tc>
          <w:tcPr>
            <w:tcW w:w="1018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34A7083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61368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D35F58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477B1D2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0E655FB5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6D78AB2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72" w:type="dxa"/>
            <w:gridSpan w:val="2"/>
            <w:tcMar>
              <w:left w:w="57" w:type="dxa"/>
              <w:right w:w="57" w:type="dxa"/>
            </w:tcMar>
            <w:vAlign w:val="center"/>
          </w:tcPr>
          <w:p w14:paraId="7DAE6CB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u w:val="single"/>
              </w:rPr>
              <w:t>前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 w14:paraId="4B507FE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u w:val="single"/>
              </w:rPr>
              <w:t>上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</w:t>
            </w:r>
          </w:p>
        </w:tc>
        <w:tc>
          <w:tcPr>
            <w:tcW w:w="954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4AEFB9D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018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B93CFBD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5E690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CD5D0CF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931E28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产出</w:t>
            </w:r>
          </w:p>
          <w:p w14:paraId="7FC72B4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</w:t>
            </w:r>
          </w:p>
        </w:tc>
        <w:tc>
          <w:tcPr>
            <w:tcW w:w="95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 w14:paraId="0794919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u w:val="none"/>
                <w:lang w:val="en-US" w:eastAsia="zh-CN"/>
              </w:rPr>
              <w:t>数量指标</w:t>
            </w:r>
          </w:p>
        </w:tc>
        <w:tc>
          <w:tcPr>
            <w:tcW w:w="2560" w:type="dxa"/>
            <w:gridSpan w:val="2"/>
            <w:tcMar>
              <w:left w:w="57" w:type="dxa"/>
              <w:right w:w="57" w:type="dxa"/>
            </w:tcMar>
            <w:vAlign w:val="center"/>
          </w:tcPr>
          <w:p w14:paraId="52186D6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控制和查处违法建设完成率</w:t>
            </w:r>
          </w:p>
        </w:tc>
        <w:tc>
          <w:tcPr>
            <w:tcW w:w="1172" w:type="dxa"/>
            <w:gridSpan w:val="2"/>
            <w:tcMar>
              <w:left w:w="57" w:type="dxa"/>
              <w:right w:w="57" w:type="dxa"/>
            </w:tcMar>
            <w:vAlign w:val="center"/>
          </w:tcPr>
          <w:p w14:paraId="060597AA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 w14:paraId="609EBAD5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12764BEE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341A18DB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73201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4C7C5E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A9381AB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0B247A5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560" w:type="dxa"/>
            <w:gridSpan w:val="2"/>
            <w:tcMar>
              <w:left w:w="57" w:type="dxa"/>
              <w:right w:w="57" w:type="dxa"/>
            </w:tcMar>
            <w:vAlign w:val="center"/>
          </w:tcPr>
          <w:p w14:paraId="3F70196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户外广告、招牌标识的管理完成率</w:t>
            </w:r>
          </w:p>
        </w:tc>
        <w:tc>
          <w:tcPr>
            <w:tcW w:w="1172" w:type="dxa"/>
            <w:gridSpan w:val="2"/>
            <w:tcMar>
              <w:left w:w="57" w:type="dxa"/>
              <w:right w:w="57" w:type="dxa"/>
            </w:tcMar>
            <w:vAlign w:val="center"/>
          </w:tcPr>
          <w:p w14:paraId="2A12A138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 w14:paraId="03E24FE4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56DCAB68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3131C7A4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49FB9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D6410FB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EDB583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7CFE093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tcMar>
              <w:left w:w="57" w:type="dxa"/>
              <w:right w:w="57" w:type="dxa"/>
            </w:tcMar>
            <w:vAlign w:val="center"/>
          </w:tcPr>
          <w:p w14:paraId="546D933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在全区5条道路张挂国旗</w:t>
            </w:r>
          </w:p>
        </w:tc>
        <w:tc>
          <w:tcPr>
            <w:tcW w:w="1172" w:type="dxa"/>
            <w:gridSpan w:val="2"/>
            <w:tcMar>
              <w:left w:w="57" w:type="dxa"/>
              <w:right w:w="57" w:type="dxa"/>
            </w:tcMar>
            <w:vAlign w:val="center"/>
          </w:tcPr>
          <w:p w14:paraId="5320A052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 w14:paraId="42FE1BE1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30DCD340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2DEE59E1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746E9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E492192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5BF1BE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2544315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560" w:type="dxa"/>
            <w:gridSpan w:val="2"/>
            <w:tcMar>
              <w:left w:w="57" w:type="dxa"/>
              <w:right w:w="57" w:type="dxa"/>
            </w:tcMar>
            <w:vAlign w:val="center"/>
          </w:tcPr>
          <w:p w14:paraId="2CE1887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架空管线整治完成率</w:t>
            </w:r>
          </w:p>
        </w:tc>
        <w:tc>
          <w:tcPr>
            <w:tcW w:w="1172" w:type="dxa"/>
            <w:gridSpan w:val="2"/>
            <w:tcMar>
              <w:left w:w="57" w:type="dxa"/>
              <w:right w:w="57" w:type="dxa"/>
            </w:tcMar>
            <w:vAlign w:val="center"/>
          </w:tcPr>
          <w:p w14:paraId="1B1B06C8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 w14:paraId="33CB0363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3C9F3FE1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7B61EFE1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190C1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9AF947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BCF5542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5DC22AF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560" w:type="dxa"/>
            <w:gridSpan w:val="2"/>
            <w:tcMar>
              <w:left w:w="57" w:type="dxa"/>
              <w:right w:w="57" w:type="dxa"/>
            </w:tcMar>
            <w:vAlign w:val="center"/>
          </w:tcPr>
          <w:p w14:paraId="264E4D6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城管队伍规范化建设完成率</w:t>
            </w:r>
          </w:p>
        </w:tc>
        <w:tc>
          <w:tcPr>
            <w:tcW w:w="1172" w:type="dxa"/>
            <w:gridSpan w:val="2"/>
            <w:tcMar>
              <w:left w:w="57" w:type="dxa"/>
              <w:right w:w="57" w:type="dxa"/>
            </w:tcMar>
            <w:vAlign w:val="center"/>
          </w:tcPr>
          <w:p w14:paraId="782326D8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 w14:paraId="3DA53704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2C7FE5BB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25116A43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4E200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741298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年度绩效指标</w:t>
            </w:r>
          </w:p>
        </w:tc>
        <w:tc>
          <w:tcPr>
            <w:tcW w:w="702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8CB1EE9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产出指标</w:t>
            </w:r>
          </w:p>
        </w:tc>
        <w:tc>
          <w:tcPr>
            <w:tcW w:w="957" w:type="dxa"/>
            <w:gridSpan w:val="3"/>
            <w:tcMar>
              <w:left w:w="57" w:type="dxa"/>
              <w:right w:w="57" w:type="dxa"/>
            </w:tcMar>
            <w:vAlign w:val="center"/>
          </w:tcPr>
          <w:p w14:paraId="2C09C9E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u w:val="none"/>
                <w:lang w:val="en-US" w:eastAsia="zh-CN"/>
              </w:rPr>
              <w:t>数量指标</w:t>
            </w:r>
          </w:p>
        </w:tc>
        <w:tc>
          <w:tcPr>
            <w:tcW w:w="2560" w:type="dxa"/>
            <w:gridSpan w:val="2"/>
            <w:tcMar>
              <w:left w:w="57" w:type="dxa"/>
              <w:right w:w="57" w:type="dxa"/>
            </w:tcMar>
            <w:vAlign w:val="center"/>
          </w:tcPr>
          <w:p w14:paraId="5B76375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城管热线群众投诉受理、督办工作的完成率</w:t>
            </w:r>
          </w:p>
        </w:tc>
        <w:tc>
          <w:tcPr>
            <w:tcW w:w="1172" w:type="dxa"/>
            <w:gridSpan w:val="2"/>
            <w:tcMar>
              <w:left w:w="57" w:type="dxa"/>
              <w:right w:w="57" w:type="dxa"/>
            </w:tcMar>
            <w:vAlign w:val="center"/>
          </w:tcPr>
          <w:p w14:paraId="1D325090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 w14:paraId="6B62E8CE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462A650F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6608C6AF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2256F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7F92E53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1FC0E5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 w14:paraId="67C3CDF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质量指标</w:t>
            </w:r>
          </w:p>
        </w:tc>
        <w:tc>
          <w:tcPr>
            <w:tcW w:w="2560" w:type="dxa"/>
            <w:gridSpan w:val="2"/>
            <w:tcMar>
              <w:left w:w="57" w:type="dxa"/>
              <w:right w:w="57" w:type="dxa"/>
            </w:tcMar>
            <w:vAlign w:val="center"/>
          </w:tcPr>
          <w:p w14:paraId="155E7A1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新增违法建设查处率</w:t>
            </w:r>
          </w:p>
        </w:tc>
        <w:tc>
          <w:tcPr>
            <w:tcW w:w="1172" w:type="dxa"/>
            <w:gridSpan w:val="2"/>
            <w:tcMar>
              <w:left w:w="57" w:type="dxa"/>
              <w:right w:w="57" w:type="dxa"/>
            </w:tcMar>
            <w:vAlign w:val="center"/>
          </w:tcPr>
          <w:p w14:paraId="08C77ABA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 w14:paraId="3E0E9E53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4AB864BB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132ACE48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1642C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85A0D15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F574592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53445E0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tcMar>
              <w:left w:w="57" w:type="dxa"/>
              <w:right w:w="57" w:type="dxa"/>
            </w:tcMar>
            <w:vAlign w:val="center"/>
          </w:tcPr>
          <w:p w14:paraId="5555534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户外广告、招牌标识的管理合格率</w:t>
            </w:r>
          </w:p>
        </w:tc>
        <w:tc>
          <w:tcPr>
            <w:tcW w:w="1172" w:type="dxa"/>
            <w:gridSpan w:val="2"/>
            <w:tcMar>
              <w:left w:w="57" w:type="dxa"/>
              <w:right w:w="57" w:type="dxa"/>
            </w:tcMar>
            <w:vAlign w:val="center"/>
          </w:tcPr>
          <w:p w14:paraId="6210DA4B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 w14:paraId="491F08F1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4FD5CED3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2747881F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0C260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4D4007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0FA0C20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787B266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tcMar>
              <w:left w:w="57" w:type="dxa"/>
              <w:right w:w="57" w:type="dxa"/>
            </w:tcMar>
            <w:vAlign w:val="center"/>
          </w:tcPr>
          <w:p w14:paraId="27C446E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国旗张挂合格率</w:t>
            </w:r>
          </w:p>
        </w:tc>
        <w:tc>
          <w:tcPr>
            <w:tcW w:w="1172" w:type="dxa"/>
            <w:gridSpan w:val="2"/>
            <w:tcMar>
              <w:left w:w="57" w:type="dxa"/>
              <w:right w:w="57" w:type="dxa"/>
            </w:tcMar>
            <w:vAlign w:val="center"/>
          </w:tcPr>
          <w:p w14:paraId="510D14CF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 w14:paraId="09880D03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4A26DD26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26416325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474A6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9043A9A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7B95D83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6DADA0C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tcMar>
              <w:left w:w="57" w:type="dxa"/>
              <w:right w:w="57" w:type="dxa"/>
            </w:tcMar>
            <w:vAlign w:val="center"/>
          </w:tcPr>
          <w:p w14:paraId="27D4DD4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架空管线规范捆扎合格率</w:t>
            </w:r>
          </w:p>
        </w:tc>
        <w:tc>
          <w:tcPr>
            <w:tcW w:w="1172" w:type="dxa"/>
            <w:gridSpan w:val="2"/>
            <w:tcMar>
              <w:left w:w="57" w:type="dxa"/>
              <w:right w:w="57" w:type="dxa"/>
            </w:tcMar>
            <w:vAlign w:val="center"/>
          </w:tcPr>
          <w:p w14:paraId="29E1E518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 w14:paraId="28CCD894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255A33A9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594B23C4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79F04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FC13BE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B8A9E6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0794F64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tcMar>
              <w:left w:w="57" w:type="dxa"/>
              <w:right w:w="57" w:type="dxa"/>
            </w:tcMar>
            <w:vAlign w:val="center"/>
          </w:tcPr>
          <w:p w14:paraId="7D5EB0F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城管队伍规范化建设合格率</w:t>
            </w:r>
          </w:p>
        </w:tc>
        <w:tc>
          <w:tcPr>
            <w:tcW w:w="1172" w:type="dxa"/>
            <w:gridSpan w:val="2"/>
            <w:tcMar>
              <w:left w:w="57" w:type="dxa"/>
              <w:right w:w="57" w:type="dxa"/>
            </w:tcMar>
            <w:vAlign w:val="center"/>
          </w:tcPr>
          <w:p w14:paraId="16CDF176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 w14:paraId="60C0D069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428118BB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2E08D761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6DCC7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BA9DACC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F912080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0443CBD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tcMar>
              <w:left w:w="57" w:type="dxa"/>
              <w:right w:w="57" w:type="dxa"/>
            </w:tcMar>
            <w:vAlign w:val="center"/>
          </w:tcPr>
          <w:p w14:paraId="6FB9DAF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城管热线群众投诉受理、督办工作的处理率</w:t>
            </w:r>
          </w:p>
        </w:tc>
        <w:tc>
          <w:tcPr>
            <w:tcW w:w="1172" w:type="dxa"/>
            <w:gridSpan w:val="2"/>
            <w:tcMar>
              <w:left w:w="57" w:type="dxa"/>
              <w:right w:w="57" w:type="dxa"/>
            </w:tcMar>
            <w:vAlign w:val="center"/>
          </w:tcPr>
          <w:p w14:paraId="1BA71DB4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 w14:paraId="3C6B1256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52130AB4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725B2234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49862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061B02E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CC42FA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95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 w14:paraId="3388611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社会效益指标</w:t>
            </w:r>
          </w:p>
        </w:tc>
        <w:tc>
          <w:tcPr>
            <w:tcW w:w="2560" w:type="dxa"/>
            <w:gridSpan w:val="2"/>
            <w:tcMar>
              <w:left w:w="57" w:type="dxa"/>
              <w:right w:w="57" w:type="dxa"/>
            </w:tcMar>
            <w:vAlign w:val="center"/>
          </w:tcPr>
          <w:p w14:paraId="6901D46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有效提高执法效能</w:t>
            </w:r>
          </w:p>
        </w:tc>
        <w:tc>
          <w:tcPr>
            <w:tcW w:w="1172" w:type="dxa"/>
            <w:gridSpan w:val="2"/>
            <w:tcMar>
              <w:left w:w="57" w:type="dxa"/>
              <w:right w:w="57" w:type="dxa"/>
            </w:tcMar>
            <w:vAlign w:val="center"/>
          </w:tcPr>
          <w:p w14:paraId="0AA70E9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有效提高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 w14:paraId="44755FF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有效提高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17722BE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有效提高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2F693E99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34F2F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8EB629F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1002B3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04505A0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tcMar>
              <w:left w:w="57" w:type="dxa"/>
              <w:right w:w="57" w:type="dxa"/>
            </w:tcMar>
            <w:vAlign w:val="center"/>
          </w:tcPr>
          <w:p w14:paraId="311035C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提升城市执法管理服务水平</w:t>
            </w:r>
          </w:p>
        </w:tc>
        <w:tc>
          <w:tcPr>
            <w:tcW w:w="1172" w:type="dxa"/>
            <w:gridSpan w:val="2"/>
            <w:tcMar>
              <w:left w:w="57" w:type="dxa"/>
              <w:right w:w="57" w:type="dxa"/>
            </w:tcMar>
            <w:vAlign w:val="center"/>
          </w:tcPr>
          <w:p w14:paraId="555DCE5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有提升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 w14:paraId="6972594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有提升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5728CDB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有提升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4A518CB0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3AD25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A7CD8D9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5290E0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1C7D2E1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tcMar>
              <w:left w:w="57" w:type="dxa"/>
              <w:right w:w="57" w:type="dxa"/>
            </w:tcMar>
            <w:vAlign w:val="center"/>
          </w:tcPr>
          <w:p w14:paraId="2FB8552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保障城管工作的正常运转</w:t>
            </w:r>
          </w:p>
        </w:tc>
        <w:tc>
          <w:tcPr>
            <w:tcW w:w="1172" w:type="dxa"/>
            <w:gridSpan w:val="2"/>
            <w:tcMar>
              <w:left w:w="57" w:type="dxa"/>
              <w:right w:w="57" w:type="dxa"/>
            </w:tcMar>
            <w:vAlign w:val="center"/>
          </w:tcPr>
          <w:p w14:paraId="6940F1B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有保障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 w14:paraId="5F6CDCE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有保障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252AA73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有保障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501E1224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25EBC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E276BC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tcMar>
              <w:left w:w="57" w:type="dxa"/>
              <w:right w:w="57" w:type="dxa"/>
            </w:tcMar>
            <w:vAlign w:val="center"/>
          </w:tcPr>
          <w:p w14:paraId="3B2FC5A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满意度指标</w:t>
            </w:r>
          </w:p>
        </w:tc>
        <w:tc>
          <w:tcPr>
            <w:tcW w:w="957" w:type="dxa"/>
            <w:gridSpan w:val="3"/>
            <w:tcMar>
              <w:left w:w="57" w:type="dxa"/>
              <w:right w:w="57" w:type="dxa"/>
            </w:tcMar>
            <w:vAlign w:val="center"/>
          </w:tcPr>
          <w:p w14:paraId="4FB0FAB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服务对象满意度指标</w:t>
            </w:r>
          </w:p>
        </w:tc>
        <w:tc>
          <w:tcPr>
            <w:tcW w:w="2560" w:type="dxa"/>
            <w:gridSpan w:val="2"/>
            <w:tcMar>
              <w:left w:w="57" w:type="dxa"/>
              <w:right w:w="57" w:type="dxa"/>
            </w:tcMar>
            <w:vAlign w:val="center"/>
          </w:tcPr>
          <w:p w14:paraId="7DA328B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服务对象满意度</w:t>
            </w:r>
          </w:p>
        </w:tc>
        <w:tc>
          <w:tcPr>
            <w:tcW w:w="1172" w:type="dxa"/>
            <w:gridSpan w:val="2"/>
            <w:tcMar>
              <w:left w:w="57" w:type="dxa"/>
              <w:right w:w="57" w:type="dxa"/>
            </w:tcMar>
            <w:vAlign w:val="center"/>
          </w:tcPr>
          <w:p w14:paraId="1422D6FF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 w14:paraId="1FAC1627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77061977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029615F9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06998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8" w:type="dxa"/>
            <w:gridSpan w:val="13"/>
            <w:tcMar>
              <w:left w:w="57" w:type="dxa"/>
              <w:right w:w="57" w:type="dxa"/>
            </w:tcMar>
            <w:vAlign w:val="center"/>
          </w:tcPr>
          <w:p w14:paraId="75B40BA1">
            <w:pPr>
              <w:widowControl/>
              <w:snapToGrid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年度目标2：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持续深化“四线一口”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2.0版本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及亮点片区整治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；提升垃圾分类质效；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深入实施城市燃气管道老化更新改造、户内安全设施安装、“瓶改管”工作，推动燃气站点整合和设施建设；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推进城市基础设施建设。</w:t>
            </w:r>
          </w:p>
        </w:tc>
      </w:tr>
      <w:tr w14:paraId="00E99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0D8F5F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年度绩效指标</w:t>
            </w:r>
          </w:p>
        </w:tc>
        <w:tc>
          <w:tcPr>
            <w:tcW w:w="702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8FBE1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一级</w:t>
            </w:r>
          </w:p>
          <w:p w14:paraId="61BFF85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</w:t>
            </w:r>
          </w:p>
        </w:tc>
        <w:tc>
          <w:tcPr>
            <w:tcW w:w="957" w:type="dxa"/>
            <w:gridSpan w:val="3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DCD21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560" w:type="dxa"/>
            <w:gridSpan w:val="2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49563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3085" w:type="dxa"/>
            <w:gridSpan w:val="5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CED57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18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05F834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指标值确定依据</w:t>
            </w:r>
          </w:p>
        </w:tc>
      </w:tr>
      <w:tr w14:paraId="73379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642E68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9624A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CDCE3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C889A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131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8542B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近两年指标值</w:t>
            </w:r>
          </w:p>
        </w:tc>
        <w:tc>
          <w:tcPr>
            <w:tcW w:w="95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A80257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预期当年实现值</w:t>
            </w:r>
          </w:p>
        </w:tc>
        <w:tc>
          <w:tcPr>
            <w:tcW w:w="1018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764282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3989A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788623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6D415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33827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69267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72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90759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前年</w:t>
            </w:r>
          </w:p>
        </w:tc>
        <w:tc>
          <w:tcPr>
            <w:tcW w:w="95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D9E3F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上年</w:t>
            </w:r>
          </w:p>
        </w:tc>
        <w:tc>
          <w:tcPr>
            <w:tcW w:w="954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A244C3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018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ED2410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2FDB1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DF860B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DB9D4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产出</w:t>
            </w:r>
          </w:p>
        </w:tc>
        <w:tc>
          <w:tcPr>
            <w:tcW w:w="957" w:type="dxa"/>
            <w:gridSpan w:val="3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30603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25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57EAE9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城管综合整治率</w:t>
            </w:r>
          </w:p>
        </w:tc>
        <w:tc>
          <w:tcPr>
            <w:tcW w:w="1172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D269BD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3D5B87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6C5FE498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15745DA9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行业标准</w:t>
            </w:r>
          </w:p>
        </w:tc>
      </w:tr>
      <w:tr w14:paraId="12D17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9ECEE4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67B73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529AA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D21440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垃圾分类覆盖率</w:t>
            </w:r>
          </w:p>
        </w:tc>
        <w:tc>
          <w:tcPr>
            <w:tcW w:w="1172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5B30CF7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95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95C868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47B0A9A8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0C1C4960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行业标准</w:t>
            </w:r>
          </w:p>
        </w:tc>
      </w:tr>
      <w:tr w14:paraId="09D78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4CB5F3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81846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31F49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D30860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燃气管道更新改造项目完成率</w:t>
            </w:r>
          </w:p>
        </w:tc>
        <w:tc>
          <w:tcPr>
            <w:tcW w:w="1172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F540D7D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95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AE4DCF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69BCADD9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85%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417977F8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行业标准</w:t>
            </w:r>
          </w:p>
        </w:tc>
      </w:tr>
      <w:tr w14:paraId="11F54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40F964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6EABC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C369A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005BF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公厕建设完成率</w:t>
            </w:r>
          </w:p>
        </w:tc>
        <w:tc>
          <w:tcPr>
            <w:tcW w:w="1172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B9D579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F501A9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1EFDADC3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2FADF6B9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行业标准</w:t>
            </w:r>
          </w:p>
        </w:tc>
      </w:tr>
      <w:tr w14:paraId="16DE1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619950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AC8FB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72045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FDC04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市政道路维修、综合整治、景观亮化照明工程完成率</w:t>
            </w:r>
          </w:p>
        </w:tc>
        <w:tc>
          <w:tcPr>
            <w:tcW w:w="1172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F2D6AE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59EE23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685671E1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14BD99DD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行业标准</w:t>
            </w:r>
          </w:p>
        </w:tc>
      </w:tr>
      <w:tr w14:paraId="76AD3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2ADB47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3ABAB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3E33C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5A089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门面招牌整治工作完成率</w:t>
            </w:r>
          </w:p>
        </w:tc>
        <w:tc>
          <w:tcPr>
            <w:tcW w:w="1172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9E8690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DC7DD5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0CAE6685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0366596F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行业标准</w:t>
            </w:r>
          </w:p>
        </w:tc>
      </w:tr>
      <w:tr w14:paraId="65328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825572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BA256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F4F08D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质量指标</w:t>
            </w:r>
          </w:p>
        </w:tc>
        <w:tc>
          <w:tcPr>
            <w:tcW w:w="25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99EAC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已完工项目检查验收通过率</w:t>
            </w:r>
          </w:p>
        </w:tc>
        <w:tc>
          <w:tcPr>
            <w:tcW w:w="1172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97BE6D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B71C97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29D9BEDE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22CA48CD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行业标准</w:t>
            </w:r>
          </w:p>
        </w:tc>
      </w:tr>
      <w:tr w14:paraId="44634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685347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10929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3DD392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12D16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垃圾收运规范率</w:t>
            </w:r>
          </w:p>
        </w:tc>
        <w:tc>
          <w:tcPr>
            <w:tcW w:w="1172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BE446C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691D1E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7D366DF7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25121CAE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行业标准</w:t>
            </w:r>
          </w:p>
        </w:tc>
      </w:tr>
      <w:tr w14:paraId="5C934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6C0CA9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年度绩效指标</w:t>
            </w:r>
          </w:p>
        </w:tc>
        <w:tc>
          <w:tcPr>
            <w:tcW w:w="70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C01ACE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957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8A8374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社会效益指标</w:t>
            </w:r>
          </w:p>
        </w:tc>
        <w:tc>
          <w:tcPr>
            <w:tcW w:w="25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0B4D4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提升城市环境，有效改善城市面貌</w:t>
            </w:r>
          </w:p>
        </w:tc>
        <w:tc>
          <w:tcPr>
            <w:tcW w:w="1172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79B0C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效果较好</w:t>
            </w:r>
          </w:p>
        </w:tc>
        <w:tc>
          <w:tcPr>
            <w:tcW w:w="95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C05D5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效果较好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647837F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效果较好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5DD6BC06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行业标准</w:t>
            </w:r>
          </w:p>
        </w:tc>
      </w:tr>
      <w:tr w14:paraId="10728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36F383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EA6A23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满意度指标</w:t>
            </w:r>
          </w:p>
        </w:tc>
        <w:tc>
          <w:tcPr>
            <w:tcW w:w="957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90C3E7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服务对象满意度指标</w:t>
            </w:r>
          </w:p>
        </w:tc>
        <w:tc>
          <w:tcPr>
            <w:tcW w:w="25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460EA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辖区群众满意度</w:t>
            </w:r>
          </w:p>
        </w:tc>
        <w:tc>
          <w:tcPr>
            <w:tcW w:w="1172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1143C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95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26DF9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52F8680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  <w:vAlign w:val="center"/>
          </w:tcPr>
          <w:p w14:paraId="21AFACC6"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行业标准</w:t>
            </w:r>
          </w:p>
        </w:tc>
      </w:tr>
    </w:tbl>
    <w:p w14:paraId="4440C3C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7A46C9E3-3977-4EF7-99CA-69FEAB99AD6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6EF35A2-8E04-46A9-BD2E-5D1B189323A7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3DF2EDDC-87AC-4578-9FF6-685391FEB4B8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5MzczYzEyZWFjZTlhOWI0YzFmOGVjYzg4YWQ1N2QifQ=="/>
  </w:docVars>
  <w:rsids>
    <w:rsidRoot w:val="00000000"/>
    <w:rsid w:val="00A95A9A"/>
    <w:rsid w:val="04D87252"/>
    <w:rsid w:val="0D2C5A88"/>
    <w:rsid w:val="1B065B6B"/>
    <w:rsid w:val="1B9D0D75"/>
    <w:rsid w:val="1E741A98"/>
    <w:rsid w:val="2734133D"/>
    <w:rsid w:val="2E3351FD"/>
    <w:rsid w:val="36234ACE"/>
    <w:rsid w:val="483E1BA0"/>
    <w:rsid w:val="4BDF2556"/>
    <w:rsid w:val="51872650"/>
    <w:rsid w:val="523D6935"/>
    <w:rsid w:val="53E15093"/>
    <w:rsid w:val="56796EB3"/>
    <w:rsid w:val="6AE508C6"/>
    <w:rsid w:val="6CB62167"/>
    <w:rsid w:val="72022ABD"/>
    <w:rsid w:val="73A32BF3"/>
    <w:rsid w:val="75A5406E"/>
    <w:rsid w:val="788572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/>
  <config/>
</contractReview>
</file>

<file path=customXml/itemProps1.xml><?xml version="1.0" encoding="utf-8"?>
<ds:datastoreItem xmlns:ds="http://schemas.openxmlformats.org/officeDocument/2006/customXml" ds:itemID="{cfeac9da-a641-4aa4-bafc-4ccb14f3ab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2229</Words>
  <Characters>2562</Characters>
  <Lines>0</Lines>
  <Paragraphs>0</Paragraphs>
  <TotalTime>10</TotalTime>
  <ScaleCrop>false</ScaleCrop>
  <LinksUpToDate>false</LinksUpToDate>
  <CharactersWithSpaces>2609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zw</cp:lastModifiedBy>
  <cp:lastPrinted>2026-01-23T03:03:35Z</cp:lastPrinted>
  <dcterms:modified xsi:type="dcterms:W3CDTF">2026-01-23T03:04:30Z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78C5DBCF02F04734B88955C6094B52EA</vt:lpwstr>
  </property>
  <property fmtid="{D5CDD505-2E9C-101B-9397-08002B2CF9AE}" pid="4" name="KSOTemplateDocerSaveRecord">
    <vt:lpwstr>eyJoZGlkIjoiNzg5MjVmYTdkOThhYjcwYWRlYTI4YWIyOTEzNDExMzUiLCJ1c2VySWQiOiI3MDE5OTU4OTAifQ==</vt:lpwstr>
  </property>
</Properties>
</file>