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83D384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环卫中心2026年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2BE13AD8">
      <w:pPr>
        <w:rPr>
          <w:rFonts w:hint="default" w:eastAsia="宋体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005"/>
        <w:gridCol w:w="1200"/>
        <w:gridCol w:w="1040"/>
        <w:gridCol w:w="1146"/>
        <w:gridCol w:w="979"/>
        <w:gridCol w:w="1182"/>
      </w:tblGrid>
      <w:tr w14:paraId="0325A6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CB6D6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1A027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垃圾处理、处置经费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15C55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F5218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91A16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A22C0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1E36E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4EFC1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74CE2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CD0A0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A031F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052B9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</w:t>
            </w:r>
          </w:p>
        </w:tc>
        <w:tc>
          <w:tcPr>
            <w:tcW w:w="2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7FF6B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DC741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</w:t>
            </w:r>
          </w:p>
        </w:tc>
      </w:tr>
      <w:tr w14:paraId="204EDA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D3AF5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F27DF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41AF72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87D69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D3B7A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1DB90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8473D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BE3CF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CCA94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2B73B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88CF0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DB964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AA49F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为维护城市环境卫生提供保障。城市环境卫生设施建设，城市环境卫生设施运营与维护，城市环境卫生监督，城市环境卫生作业管理</w:t>
            </w:r>
          </w:p>
        </w:tc>
      </w:tr>
      <w:tr w14:paraId="1B047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0E39E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CC441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/>
              </w:rPr>
              <w:t>认真贯彻执行《武汉市容环境卫生管理条例》、《城市道路和公共场所清扫保洁管理办法》等国家相关法律法规。</w:t>
            </w:r>
          </w:p>
        </w:tc>
      </w:tr>
      <w:tr w14:paraId="1E2DE1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439D6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3B9053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D6C21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BCA7AF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84AC6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FCC96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75DAE9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2024年预算金额3000万元，2025年预算金额1000万元，与2025年预算保持一致。</w:t>
            </w:r>
          </w:p>
        </w:tc>
      </w:tr>
      <w:tr w14:paraId="6B9449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BD93C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47707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902DC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E0B43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92F9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95C8D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296D00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</w:tr>
      <w:tr w14:paraId="565D35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5EEB13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AED7E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C7F9A5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2108A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D459D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131F6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D2FEB7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</w:tr>
      <w:tr w14:paraId="26E8D1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A6D6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28BBA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FAD03F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427D3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5692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3978C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581153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752F9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2A6A5C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981DB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AD4269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F8CFF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D5F9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190BF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938423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99943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B4C74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6AECC7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BA3C66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77FA3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408D2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45F55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16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8161E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D313A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37AD0A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B6B606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垃圾处理、处置经费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ACEE56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用于生活、餐厨垃圾到垃圾处理厂处理经费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BB08A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045F8E">
            <w:pPr>
              <w:widowControl/>
              <w:snapToGrid w:val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316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05F2C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D25BF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67461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C1672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041627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9CFB0D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11C0C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34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23DE4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306C44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783800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CF5F26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4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39068E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185AC4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25FBA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435D21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AF092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8CDF3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16FBD1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2098B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垃圾处理、处置经费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3A5CC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路段的清扫保洁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管理提升城市公共形象，助力城市创建卫生城市</w:t>
            </w:r>
          </w:p>
        </w:tc>
      </w:tr>
      <w:tr w14:paraId="1370BF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D0AB4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2BE4E7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01BA6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F5A9D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1C8F6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96C63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7734A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CD0AE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67B3E3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D5A93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垃圾处理、处置经费</w:t>
            </w:r>
          </w:p>
          <w:p w14:paraId="654DBC5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825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  <w:p w14:paraId="1B7957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E439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E7711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生活垃圾处理量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48B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18600吨/年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E7628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713F9D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41C04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70B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072E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D51A5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餐厨垃圾处理量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036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7200吨/年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67082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4FA5F9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D131D8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709A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15DA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73D3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生活垃圾处理率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11D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F4E31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0B6A26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512D26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0321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C29D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C01DB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餐厨垃圾处理率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471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F72F2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523725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B67B0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F04B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E126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381C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按照上级物价部门定价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158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CE1A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0839A3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94A9A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909E9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B9C08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社会效益指标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5633C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保障环卫工作正常开展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0AB97A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D25D2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217F85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EBA19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8B6BD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95E4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可持续性指标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6473F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工作能力能够有效保障，人员相对稳定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B187CA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6134A3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679EBF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BC485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D884F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B6957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19463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被服务人群满意度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5EBCA8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0FD1D7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572788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6BD90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58089B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16B7F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FC7F3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7778E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4571C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09382B5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2F46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182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F148E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273E89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1117C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E335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297F2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1524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71618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FC277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87417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18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B9A2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121FC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80A0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垃圾处理、处置经费</w:t>
            </w:r>
          </w:p>
          <w:p w14:paraId="6A1322F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78B415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3E7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  <w:p w14:paraId="1E87F2C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70D62D0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86A15E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CD7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285E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生活垃圾处理量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F71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61A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76E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DCF6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2FF6A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FA532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0015C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ABCF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6F50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餐厨垃圾处理量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2C7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072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B7F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45241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0D09C8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1AA4A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8E074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C9C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09E53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生活垃圾处理率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478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0AE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9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0DE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8A122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4861A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15DA4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5FF08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A7F4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4989E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餐厨垃圾处理率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B16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60A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9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3AB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D2B25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7E68D8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5C11D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33410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36D6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FD08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按照上级物价部门定价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964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B7B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9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41D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799D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2DAF8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5AFA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80A55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B550F0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DBE8A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社会效益指标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7D4CA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保障环卫工作正常开展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7F749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13DBF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9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F9DC8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1E686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27778C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DB6D31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121C80C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50C4DE1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vAlign w:val="center"/>
          </w:tcPr>
          <w:p w14:paraId="5B7240D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工作能力能够有效保障，人员相对稳定</w:t>
            </w:r>
          </w:p>
        </w:tc>
        <w:tc>
          <w:tcPr>
            <w:tcW w:w="1040" w:type="dxa"/>
            <w:vAlign w:val="center"/>
          </w:tcPr>
          <w:p w14:paraId="1A65BCC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46" w:type="dxa"/>
            <w:vAlign w:val="center"/>
          </w:tcPr>
          <w:p w14:paraId="39DBED7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979" w:type="dxa"/>
            <w:vAlign w:val="center"/>
          </w:tcPr>
          <w:p w14:paraId="7E9B1BD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82" w:type="dxa"/>
            <w:vAlign w:val="center"/>
          </w:tcPr>
          <w:p w14:paraId="273C2338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595D46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06551D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51B2AF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4BF4388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200" w:type="dxa"/>
            <w:vAlign w:val="center"/>
          </w:tcPr>
          <w:p w14:paraId="3990D28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被服务人群满意度</w:t>
            </w:r>
          </w:p>
        </w:tc>
        <w:tc>
          <w:tcPr>
            <w:tcW w:w="1040" w:type="dxa"/>
            <w:vAlign w:val="center"/>
          </w:tcPr>
          <w:p w14:paraId="21899335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vAlign w:val="center"/>
          </w:tcPr>
          <w:p w14:paraId="263372D9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79" w:type="dxa"/>
            <w:vAlign w:val="center"/>
          </w:tcPr>
          <w:p w14:paraId="1B84E2F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82" w:type="dxa"/>
            <w:vAlign w:val="center"/>
          </w:tcPr>
          <w:p w14:paraId="507E8089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</w:tbl>
    <w:p w14:paraId="332EF4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3421825"/>
    <w:rsid w:val="084F5F08"/>
    <w:rsid w:val="08D95087"/>
    <w:rsid w:val="0A134E71"/>
    <w:rsid w:val="170400BC"/>
    <w:rsid w:val="245050A8"/>
    <w:rsid w:val="25877835"/>
    <w:rsid w:val="265D4FFC"/>
    <w:rsid w:val="35B455DC"/>
    <w:rsid w:val="365F0FF8"/>
    <w:rsid w:val="43B77E1A"/>
    <w:rsid w:val="48224518"/>
    <w:rsid w:val="611C41C9"/>
    <w:rsid w:val="66BF255F"/>
    <w:rsid w:val="6AB51963"/>
    <w:rsid w:val="71BA0BDD"/>
    <w:rsid w:val="7808234A"/>
    <w:rsid w:val="7FEDD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976</Words>
  <Characters>1130</Characters>
  <Lines>0</Lines>
  <Paragraphs>0</Paragraphs>
  <TotalTime>11</TotalTime>
  <ScaleCrop>false</ScaleCrop>
  <LinksUpToDate>false</LinksUpToDate>
  <CharactersWithSpaces>1240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Administrator</cp:lastModifiedBy>
  <dcterms:modified xsi:type="dcterms:W3CDTF">2026-01-05T08:32:33Z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A47C5D84466944459C64BDB1DA87701B</vt:lpwstr>
  </property>
</Properties>
</file>