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202C77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</w:t>
      </w:r>
      <w:r>
        <w:rPr>
          <w:rFonts w:hint="eastAsia" w:ascii="黑体" w:eastAsia="黑体"/>
          <w:b w:val="0"/>
          <w:szCs w:val="44"/>
          <w:lang w:eastAsia="zh-CN"/>
        </w:rPr>
        <w:t>（</w:t>
      </w:r>
      <w:r>
        <w:rPr>
          <w:rFonts w:hint="eastAsia" w:ascii="黑体" w:eastAsia="黑体"/>
          <w:b w:val="0"/>
          <w:szCs w:val="44"/>
        </w:rPr>
        <w:t>含绩效目标</w:t>
      </w:r>
      <w:r>
        <w:rPr>
          <w:rFonts w:hint="eastAsia" w:ascii="黑体" w:eastAsia="黑体"/>
          <w:b w:val="0"/>
          <w:szCs w:val="44"/>
          <w:lang w:eastAsia="zh-CN"/>
        </w:rPr>
        <w:t>）</w:t>
      </w:r>
    </w:p>
    <w:p w14:paraId="2E7B1765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 </w:t>
      </w:r>
      <w:r>
        <w:rPr>
          <w:rFonts w:hint="eastAsia"/>
          <w:lang w:val="en-US" w:eastAsia="zh-CN"/>
        </w:rPr>
        <w:t xml:space="preserve">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1477"/>
        <w:gridCol w:w="804"/>
        <w:gridCol w:w="764"/>
        <w:gridCol w:w="1197"/>
        <w:gridCol w:w="1163"/>
      </w:tblGrid>
      <w:tr w14:paraId="0933B9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CB2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D92193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市政设施维修维护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3155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2F45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EAB6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448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D5A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武汉市蔡甸区城市管理执法局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DEE96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1D14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武汉市蔡甸区市政设施管理所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4F3EF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1E29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681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欧阳红星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D18B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D78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18071025366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2338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0A32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EF91D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 w14:paraId="099F4C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7C2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5E2372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bookmarkStart w:id="0" w:name="_GoBack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</w:t>
            </w:r>
            <w:bookmarkEnd w:id="0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支出项目</w:t>
            </w:r>
          </w:p>
        </w:tc>
      </w:tr>
      <w:tr w14:paraId="55686C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138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EEE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4A62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089757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</w:tr>
      <w:tr w14:paraId="1F35D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C87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7ED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往年预算执行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10D6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46A6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F86E8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对蔡甸城区路面破损、人行道破损、井盖、桥梁进行维护维修。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0A96B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A57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F3A0C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880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DF3C5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586799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381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EEEC8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2023年800万、2024年500万、2025年500万</w:t>
            </w:r>
          </w:p>
        </w:tc>
      </w:tr>
      <w:tr w14:paraId="0AE0C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F652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E362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1719D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711F2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EAD7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6008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1213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22D8E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D39E2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7F9C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59347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2F1F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6A2F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EDB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762E8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418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7B62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F19A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BEBACF"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 w14:paraId="7D5C7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ABB7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30DB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0714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C5B51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C1AF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527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40586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2AED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A55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9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55ED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35FF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21B6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75F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74AEA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C121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3D01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6033B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A9A5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7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4545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A8CB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F42B6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AE27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市政设施零星维修维护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71E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对蔡甸城区路面破损、人行道破损、井盖、桥梁进行维护维修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FFEC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991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  <w:tc>
          <w:tcPr>
            <w:tcW w:w="27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95C4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1：蔡甸城区路面、人行道破损零星维修：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万；2：蔡甸城区桥梁、井盖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其他维修：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万。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94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03F0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B9B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23967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74B1F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614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39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A90B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3041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D323D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市政设施零星维修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56DB4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9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2CF10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300</w:t>
            </w:r>
          </w:p>
        </w:tc>
      </w:tr>
      <w:tr w14:paraId="2D713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E5EA22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蔡甸井盖、桥梁等其他维修　</w:t>
            </w:r>
          </w:p>
        </w:tc>
        <w:tc>
          <w:tcPr>
            <w:tcW w:w="26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41B895A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1</w:t>
            </w:r>
          </w:p>
        </w:tc>
        <w:tc>
          <w:tcPr>
            <w:tcW w:w="392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C964E1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200</w:t>
            </w:r>
          </w:p>
        </w:tc>
      </w:tr>
      <w:tr w14:paraId="27F9DF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B5E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B2023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F4E8A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09E5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080940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96A66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市政设施零星维修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2E7E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对蔡甸城区路面、人行道、井盖、桥梁等巡查发现和外部报修的维修事项修复率100%</w:t>
            </w:r>
          </w:p>
        </w:tc>
      </w:tr>
      <w:tr w14:paraId="68414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68AA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5B5D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B09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45F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11C21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9CA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2F2C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8D27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907A3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41A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A6A2">
            <w:pPr>
              <w:widowControl/>
              <w:snapToGrid w:val="0"/>
              <w:ind w:left="240" w:leftChars="0" w:hanging="240" w:hanging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BE4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经济成本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5E8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36D7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073C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42376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F614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7C5A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93C4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DFB93">
            <w:pPr>
              <w:widowControl/>
              <w:snapToGrid w:val="0"/>
              <w:ind w:firstLine="240" w:firstLineChars="100"/>
              <w:jc w:val="left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铺步砖、石板、卧石等年不少于1万平方.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C518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BEE1C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3E66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13A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CC8B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D78F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DACF2B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抢修井盖维修月不少于100个。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9EC2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D1FF4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3D683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D2F3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B5F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2C55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2FCB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ABD10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B42E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0036D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70EE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D0E1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2F92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8812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按照合同要求进行验收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9037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35905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06A836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634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1775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571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时效指标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36A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井盖维修24小时完成、步砖破损120小时内、道路破损168小时内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997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539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B2CEA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AE3A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7594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1BE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F35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保障市政设施正常、安全使用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080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C071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083DF3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23BDB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</w:rPr>
              <w:t>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3B92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93E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满意度指标</w:t>
            </w:r>
          </w:p>
        </w:tc>
        <w:tc>
          <w:tcPr>
            <w:tcW w:w="22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3592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民众满意度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E9CE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23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9E3FF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0F8F54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FC6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7B2E1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F5B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C20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C5A0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30064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717722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7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CA0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6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354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1656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FEAB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3A86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AC30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1DFE7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33D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A7623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BFE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6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A5BF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F5B66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DAB1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CAF700">
            <w:pPr>
              <w:widowControl/>
              <w:snapToGrid w:val="0"/>
              <w:ind w:left="240" w:leftChars="0" w:hanging="240" w:hanging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成本指标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19E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经济成本</w:t>
            </w: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</w:tc>
        <w:tc>
          <w:tcPr>
            <w:tcW w:w="147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9CC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按审计控制成本</w:t>
            </w:r>
          </w:p>
        </w:tc>
        <w:tc>
          <w:tcPr>
            <w:tcW w:w="80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E75CC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730E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9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BD91B">
            <w:pPr>
              <w:widowControl/>
              <w:snapToGrid w:val="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5AA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1698D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6757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C0F1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E57E6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CAB95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铺步砖、石板、卧石等年不少于1万平方。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2FEC0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5532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16D4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4"/>
                <w:szCs w:val="24"/>
                <w:lang w:val="en-US" w:eastAsia="zh-CN"/>
              </w:rPr>
              <w:t>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2F5B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66DF3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1EBC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8865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9AC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数量指标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A22F6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抢修井盖维修月不少于100个。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ADF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908C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D8A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E5A0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3FA37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D9CD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08DF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7E16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59F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维修合格后进行验收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02F32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69633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05D5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1DE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49CAFC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B1F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C4726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544B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质量指标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FE0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按照合同要求进行验收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3F6F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CB6C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00443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F15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行业标准</w:t>
            </w:r>
          </w:p>
        </w:tc>
      </w:tr>
      <w:tr w14:paraId="325B47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09C2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9D1A2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D75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A74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FD451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4273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C0DB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C29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  <w:tr w14:paraId="2CFE2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CD16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59E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8E0D4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社会效益指标</w:t>
            </w:r>
          </w:p>
        </w:tc>
        <w:tc>
          <w:tcPr>
            <w:tcW w:w="14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7A68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保障市政设施正常、安全使用</w:t>
            </w:r>
          </w:p>
        </w:tc>
        <w:tc>
          <w:tcPr>
            <w:tcW w:w="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F2E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90</w:t>
            </w:r>
          </w:p>
        </w:tc>
        <w:tc>
          <w:tcPr>
            <w:tcW w:w="7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391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90</w:t>
            </w:r>
          </w:p>
        </w:tc>
        <w:tc>
          <w:tcPr>
            <w:tcW w:w="119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B711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90%</w:t>
            </w:r>
          </w:p>
        </w:tc>
        <w:tc>
          <w:tcPr>
            <w:tcW w:w="116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A81D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计划标准</w:t>
            </w:r>
          </w:p>
        </w:tc>
      </w:tr>
    </w:tbl>
    <w:p w14:paraId="37F871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zQ5Njk2MTQ3NzQ3MTE1NzdkYjhhMDFmYmUxYWYifQ=="/>
  </w:docVars>
  <w:rsids>
    <w:rsidRoot w:val="00000000"/>
    <w:rsid w:val="015F3401"/>
    <w:rsid w:val="037468CB"/>
    <w:rsid w:val="05EC5CFB"/>
    <w:rsid w:val="08620304"/>
    <w:rsid w:val="0AB779C9"/>
    <w:rsid w:val="0BFF02AC"/>
    <w:rsid w:val="0E0A401C"/>
    <w:rsid w:val="0E782D35"/>
    <w:rsid w:val="12DE7825"/>
    <w:rsid w:val="171B5714"/>
    <w:rsid w:val="17571954"/>
    <w:rsid w:val="1A4E5509"/>
    <w:rsid w:val="1CF7134C"/>
    <w:rsid w:val="1E811162"/>
    <w:rsid w:val="1EDD3F57"/>
    <w:rsid w:val="22EF6EE7"/>
    <w:rsid w:val="2D5715EF"/>
    <w:rsid w:val="2ECB7DEF"/>
    <w:rsid w:val="2EDA4EED"/>
    <w:rsid w:val="2FD346E1"/>
    <w:rsid w:val="36E56469"/>
    <w:rsid w:val="3992301A"/>
    <w:rsid w:val="39B962CA"/>
    <w:rsid w:val="3A2E381F"/>
    <w:rsid w:val="3ABF64E1"/>
    <w:rsid w:val="3C1E0554"/>
    <w:rsid w:val="3F76656C"/>
    <w:rsid w:val="40501B71"/>
    <w:rsid w:val="453C2EC2"/>
    <w:rsid w:val="45B26851"/>
    <w:rsid w:val="49D15C23"/>
    <w:rsid w:val="4B394034"/>
    <w:rsid w:val="50255698"/>
    <w:rsid w:val="52691B1E"/>
    <w:rsid w:val="535104B5"/>
    <w:rsid w:val="54626A33"/>
    <w:rsid w:val="57F840A4"/>
    <w:rsid w:val="5CD4368C"/>
    <w:rsid w:val="618B02C7"/>
    <w:rsid w:val="61954B33"/>
    <w:rsid w:val="62CF6E9D"/>
    <w:rsid w:val="64F62F5C"/>
    <w:rsid w:val="66245681"/>
    <w:rsid w:val="66BF255F"/>
    <w:rsid w:val="67903F85"/>
    <w:rsid w:val="68F6059A"/>
    <w:rsid w:val="690E705F"/>
    <w:rsid w:val="69207E48"/>
    <w:rsid w:val="6DC36D37"/>
    <w:rsid w:val="6E1109C1"/>
    <w:rsid w:val="6F9D176F"/>
    <w:rsid w:val="726935DA"/>
    <w:rsid w:val="74E274A1"/>
    <w:rsid w:val="752961FD"/>
    <w:rsid w:val="7692405D"/>
    <w:rsid w:val="76A15403"/>
    <w:rsid w:val="7F5D4A77"/>
    <w:rsid w:val="7FEA19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1006</Words>
  <Characters>1119</Characters>
  <Lines>0</Lines>
  <Paragraphs>0</Paragraphs>
  <TotalTime>0</TotalTime>
  <ScaleCrop>false</ScaleCrop>
  <LinksUpToDate>false</LinksUpToDate>
  <CharactersWithSpaces>1219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cp:lastPrinted>2023-10-16T02:33:00Z</cp:lastPrinted>
  <dcterms:modified xsi:type="dcterms:W3CDTF">2025-01-24T07:49:48Z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