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rPr>
          <w:rFonts w:hint="eastAsia" w:ascii="仿宋" w:hAnsi="仿宋" w:eastAsia="仿宋" w:cs="仿宋"/>
          <w:sz w:val="44"/>
          <w:szCs w:val="44"/>
        </w:rPr>
      </w:pPr>
    </w:p>
    <w:p>
      <w:pPr>
        <w:spacing w:line="360" w:lineRule="auto"/>
        <w:ind w:firstLine="880" w:firstLineChars="200"/>
        <w:jc w:val="center"/>
        <w:rPr>
          <w:rFonts w:hint="eastAsia" w:ascii="仿宋" w:hAnsi="仿宋" w:eastAsia="仿宋" w:cs="仿宋"/>
          <w:sz w:val="44"/>
          <w:szCs w:val="44"/>
        </w:rPr>
      </w:pPr>
    </w:p>
    <w:p>
      <w:pPr>
        <w:spacing w:line="360" w:lineRule="auto"/>
        <w:ind w:firstLine="880" w:firstLineChars="200"/>
        <w:jc w:val="center"/>
        <w:rPr>
          <w:rFonts w:hint="eastAsia" w:ascii="仿宋" w:hAnsi="仿宋" w:eastAsia="仿宋" w:cs="仿宋"/>
          <w:sz w:val="44"/>
          <w:szCs w:val="44"/>
        </w:rPr>
      </w:pPr>
    </w:p>
    <w:p>
      <w:pPr>
        <w:spacing w:line="360" w:lineRule="auto"/>
        <w:ind w:firstLine="880" w:firstLineChars="200"/>
        <w:jc w:val="center"/>
        <w:rPr>
          <w:rFonts w:hint="eastAsia" w:ascii="仿宋" w:hAnsi="仿宋" w:eastAsia="仿宋" w:cs="仿宋"/>
          <w:sz w:val="44"/>
          <w:szCs w:val="44"/>
        </w:rPr>
      </w:pPr>
    </w:p>
    <w:p>
      <w:pPr>
        <w:spacing w:line="600" w:lineRule="auto"/>
        <w:jc w:val="center"/>
        <w:rPr>
          <w:rFonts w:hint="eastAsia" w:ascii="仿宋" w:hAnsi="仿宋" w:eastAsia="仿宋" w:cs="仿宋"/>
          <w:sz w:val="44"/>
          <w:szCs w:val="44"/>
        </w:rPr>
      </w:pPr>
      <w:r>
        <w:rPr>
          <w:rFonts w:hint="eastAsia" w:ascii="仿宋" w:hAnsi="仿宋" w:eastAsia="仿宋" w:cs="仿宋"/>
          <w:sz w:val="44"/>
          <w:szCs w:val="44"/>
        </w:rPr>
        <w:t>武汉市蔡甸区残疾人联合会</w:t>
      </w:r>
      <w:r>
        <w:rPr>
          <w:rFonts w:hint="eastAsia" w:ascii="仿宋" w:hAnsi="仿宋" w:eastAsia="仿宋" w:cs="仿宋"/>
          <w:sz w:val="44"/>
          <w:szCs w:val="44"/>
          <w:lang w:val="en-US" w:eastAsia="zh-CN"/>
        </w:rPr>
        <w:t>2023年</w:t>
      </w:r>
      <w:r>
        <w:rPr>
          <w:rFonts w:hint="eastAsia" w:ascii="仿宋" w:hAnsi="仿宋" w:eastAsia="仿宋" w:cs="仿宋"/>
          <w:sz w:val="44"/>
          <w:szCs w:val="44"/>
        </w:rPr>
        <w:t>度</w:t>
      </w:r>
    </w:p>
    <w:p>
      <w:pPr>
        <w:spacing w:line="600" w:lineRule="auto"/>
        <w:jc w:val="center"/>
        <w:rPr>
          <w:rFonts w:hint="eastAsia" w:ascii="仿宋" w:hAnsi="仿宋" w:eastAsia="仿宋" w:cs="仿宋"/>
          <w:sz w:val="44"/>
          <w:szCs w:val="44"/>
          <w:lang w:eastAsia="zh-CN"/>
        </w:rPr>
      </w:pPr>
      <w:r>
        <w:rPr>
          <w:rFonts w:hint="eastAsia" w:ascii="仿宋" w:hAnsi="仿宋" w:eastAsia="仿宋" w:cs="仿宋"/>
          <w:sz w:val="44"/>
          <w:szCs w:val="44"/>
          <w:lang w:eastAsia="zh-CN"/>
        </w:rPr>
        <w:t>残疾人服务中心运行管理经费项目</w:t>
      </w:r>
    </w:p>
    <w:p>
      <w:pPr>
        <w:spacing w:line="600" w:lineRule="auto"/>
        <w:jc w:val="center"/>
        <w:rPr>
          <w:rFonts w:hint="eastAsia" w:ascii="仿宋" w:hAnsi="仿宋" w:eastAsia="仿宋" w:cs="仿宋"/>
          <w:sz w:val="44"/>
          <w:szCs w:val="44"/>
        </w:rPr>
      </w:pPr>
      <w:r>
        <w:rPr>
          <w:rFonts w:hint="eastAsia" w:ascii="仿宋" w:hAnsi="仿宋" w:eastAsia="仿宋" w:cs="仿宋"/>
          <w:sz w:val="44"/>
          <w:szCs w:val="44"/>
        </w:rPr>
        <w:t>自评结果</w:t>
      </w:r>
    </w:p>
    <w:p>
      <w:pPr>
        <w:rPr>
          <w:rFonts w:hint="eastAsia" w:ascii="仿宋" w:hAnsi="仿宋" w:eastAsia="仿宋" w:cs="仿宋"/>
          <w:sz w:val="44"/>
          <w:szCs w:val="44"/>
        </w:rPr>
      </w:pPr>
    </w:p>
    <w:p>
      <w:pPr>
        <w:rPr>
          <w:rFonts w:hint="eastAsia" w:ascii="仿宋" w:hAnsi="仿宋" w:eastAsia="仿宋" w:cs="仿宋"/>
          <w:sz w:val="44"/>
          <w:szCs w:val="44"/>
        </w:rPr>
      </w:pPr>
    </w:p>
    <w:p>
      <w:pPr>
        <w:widowControl/>
        <w:ind w:right="-168" w:rightChars="-80" w:firstLine="790" w:firstLineChars="246"/>
        <w:jc w:val="left"/>
        <w:rPr>
          <w:rFonts w:hint="eastAsia" w:ascii="仿宋" w:hAnsi="仿宋" w:eastAsia="仿宋" w:cs="仿宋"/>
          <w:b/>
          <w:bCs/>
          <w:kern w:val="32"/>
          <w:sz w:val="32"/>
          <w:lang w:bidi="he-IL"/>
        </w:rPr>
      </w:pPr>
    </w:p>
    <w:p>
      <w:pPr>
        <w:widowControl/>
        <w:ind w:right="-168" w:rightChars="-80"/>
        <w:jc w:val="left"/>
        <w:rPr>
          <w:rFonts w:hint="eastAsia" w:ascii="仿宋" w:hAnsi="仿宋" w:eastAsia="仿宋" w:cs="仿宋"/>
          <w:b/>
          <w:bCs/>
          <w:kern w:val="32"/>
          <w:sz w:val="32"/>
          <w:lang w:bidi="he-IL"/>
        </w:rPr>
      </w:pPr>
    </w:p>
    <w:p>
      <w:pPr>
        <w:widowControl/>
        <w:ind w:right="-168" w:rightChars="-80"/>
        <w:jc w:val="left"/>
        <w:rPr>
          <w:rFonts w:hint="eastAsia" w:ascii="仿宋" w:hAnsi="仿宋" w:eastAsia="仿宋" w:cs="仿宋"/>
          <w:b/>
          <w:bCs/>
          <w:kern w:val="32"/>
          <w:sz w:val="32"/>
          <w:lang w:bidi="he-IL"/>
        </w:rPr>
      </w:pPr>
    </w:p>
    <w:p>
      <w:pPr>
        <w:widowControl/>
        <w:ind w:right="-168" w:rightChars="-80"/>
        <w:jc w:val="left"/>
        <w:rPr>
          <w:rFonts w:hint="eastAsia" w:ascii="仿宋" w:hAnsi="仿宋" w:eastAsia="仿宋" w:cs="仿宋"/>
          <w:b/>
          <w:bCs/>
          <w:kern w:val="32"/>
          <w:sz w:val="32"/>
          <w:lang w:bidi="he-IL"/>
        </w:rPr>
      </w:pPr>
    </w:p>
    <w:p>
      <w:pPr>
        <w:widowControl/>
        <w:ind w:right="-168" w:rightChars="-80" w:firstLine="787" w:firstLineChars="246"/>
        <w:jc w:val="left"/>
        <w:rPr>
          <w:rFonts w:hint="eastAsia" w:ascii="仿宋" w:hAnsi="仿宋" w:eastAsia="仿宋" w:cs="仿宋"/>
          <w:b w:val="0"/>
          <w:bCs w:val="0"/>
          <w:kern w:val="32"/>
          <w:sz w:val="32"/>
          <w:lang w:bidi="he-IL"/>
        </w:rPr>
      </w:pPr>
    </w:p>
    <w:p>
      <w:pPr>
        <w:widowControl/>
        <w:spacing w:line="480" w:lineRule="auto"/>
        <w:ind w:right="-168" w:rightChars="-80"/>
        <w:jc w:val="both"/>
        <w:rPr>
          <w:rFonts w:hint="eastAsia" w:ascii="仿宋" w:hAnsi="仿宋" w:eastAsia="仿宋" w:cs="仿宋"/>
          <w:b w:val="0"/>
          <w:bCs w:val="0"/>
          <w:kern w:val="32"/>
          <w:sz w:val="44"/>
          <w:szCs w:val="28"/>
          <w:lang w:eastAsia="zh-CN" w:bidi="he-IL"/>
        </w:rPr>
      </w:pPr>
      <w:r>
        <w:rPr>
          <w:rFonts w:hint="eastAsia" w:ascii="仿宋" w:hAnsi="仿宋" w:eastAsia="仿宋" w:cs="仿宋"/>
          <w:b w:val="0"/>
          <w:bCs w:val="0"/>
          <w:kern w:val="32"/>
          <w:sz w:val="44"/>
          <w:szCs w:val="28"/>
          <w:lang w:bidi="he-IL"/>
        </w:rPr>
        <w:t>项目名称</w:t>
      </w:r>
      <w:r>
        <w:rPr>
          <w:rFonts w:hint="eastAsia" w:ascii="仿宋" w:hAnsi="仿宋" w:eastAsia="仿宋" w:cs="仿宋"/>
          <w:b w:val="0"/>
          <w:bCs w:val="0"/>
          <w:kern w:val="32"/>
          <w:sz w:val="44"/>
          <w:szCs w:val="28"/>
          <w:lang w:eastAsia="zh-CN" w:bidi="he-IL"/>
        </w:rPr>
        <w:t>：残疾人服务中心运行管理经费</w:t>
      </w:r>
    </w:p>
    <w:p>
      <w:pPr>
        <w:widowControl/>
        <w:spacing w:line="480" w:lineRule="auto"/>
        <w:ind w:right="-168" w:rightChars="-80"/>
        <w:jc w:val="both"/>
        <w:rPr>
          <w:rFonts w:hint="eastAsia" w:ascii="仿宋" w:hAnsi="仿宋" w:eastAsia="仿宋" w:cs="仿宋"/>
          <w:b w:val="0"/>
          <w:bCs w:val="0"/>
          <w:sz w:val="44"/>
          <w:szCs w:val="44"/>
        </w:rPr>
      </w:pPr>
      <w:r>
        <w:rPr>
          <w:rFonts w:hint="eastAsia" w:ascii="仿宋" w:hAnsi="仿宋" w:eastAsia="仿宋" w:cs="仿宋"/>
          <w:b w:val="0"/>
          <w:bCs w:val="0"/>
          <w:kern w:val="32"/>
          <w:sz w:val="44"/>
          <w:szCs w:val="28"/>
          <w:lang w:bidi="he-IL"/>
        </w:rPr>
        <w:t>项目单位：武汉市蔡甸区残疾人联合会</w:t>
      </w:r>
    </w:p>
    <w:p>
      <w:pPr>
        <w:widowControl/>
        <w:spacing w:line="480" w:lineRule="auto"/>
        <w:jc w:val="both"/>
        <w:rPr>
          <w:rFonts w:hint="eastAsia" w:ascii="仿宋" w:hAnsi="仿宋" w:eastAsia="仿宋" w:cs="仿宋"/>
          <w:b w:val="0"/>
          <w:bCs w:val="0"/>
          <w:kern w:val="32"/>
          <w:sz w:val="44"/>
          <w:szCs w:val="28"/>
          <w:lang w:bidi="he-IL"/>
        </w:rPr>
      </w:pPr>
      <w:r>
        <w:rPr>
          <w:rFonts w:hint="eastAsia" w:ascii="仿宋" w:hAnsi="仿宋" w:eastAsia="仿宋" w:cs="仿宋"/>
          <w:b w:val="0"/>
          <w:bCs w:val="0"/>
          <w:kern w:val="32"/>
          <w:sz w:val="44"/>
          <w:szCs w:val="28"/>
          <w:lang w:bidi="he-IL"/>
        </w:rPr>
        <w:t>主管部门：武汉市蔡甸区残疾人联合会</w:t>
      </w:r>
    </w:p>
    <w:p>
      <w:pPr>
        <w:widowControl/>
        <w:jc w:val="both"/>
        <w:rPr>
          <w:rFonts w:hint="eastAsia" w:ascii="仿宋" w:hAnsi="仿宋" w:eastAsia="仿宋" w:cs="仿宋"/>
          <w:b/>
          <w:bCs/>
          <w:kern w:val="32"/>
          <w:sz w:val="44"/>
          <w:szCs w:val="28"/>
          <w:lang w:bidi="he-IL"/>
        </w:rPr>
      </w:pPr>
    </w:p>
    <w:p>
      <w:pPr>
        <w:widowControl/>
        <w:jc w:val="center"/>
        <w:rPr>
          <w:rFonts w:hint="eastAsia" w:ascii="仿宋" w:hAnsi="仿宋" w:eastAsia="仿宋" w:cs="仿宋"/>
          <w:b w:val="0"/>
          <w:bCs w:val="0"/>
          <w:kern w:val="32"/>
          <w:sz w:val="44"/>
          <w:szCs w:val="28"/>
          <w:lang w:val="en-US" w:eastAsia="zh-CN" w:bidi="he-IL"/>
        </w:rPr>
      </w:pPr>
      <w:r>
        <w:rPr>
          <w:rFonts w:hint="eastAsia" w:ascii="仿宋" w:hAnsi="仿宋" w:eastAsia="仿宋" w:cs="仿宋"/>
          <w:b w:val="0"/>
          <w:bCs w:val="0"/>
          <w:kern w:val="32"/>
          <w:sz w:val="44"/>
          <w:szCs w:val="28"/>
          <w:lang w:val="en-US" w:eastAsia="zh-CN" w:bidi="he-IL"/>
        </w:rPr>
        <w:t>2024年3月</w:t>
      </w:r>
    </w:p>
    <w:p>
      <w:pPr>
        <w:rPr>
          <w:rFonts w:hint="eastAsia" w:ascii="仿宋" w:hAnsi="仿宋" w:eastAsia="仿宋" w:cs="仿宋"/>
          <w:sz w:val="44"/>
          <w:szCs w:val="44"/>
        </w:rPr>
      </w:pPr>
    </w:p>
    <w:p>
      <w:pPr>
        <w:rPr>
          <w:rFonts w:hint="eastAsia" w:ascii="仿宋" w:hAnsi="仿宋" w:eastAsia="仿宋" w:cs="仿宋"/>
          <w:sz w:val="44"/>
          <w:szCs w:val="44"/>
        </w:rPr>
      </w:pPr>
    </w:p>
    <w:p>
      <w:pPr>
        <w:rPr>
          <w:rFonts w:hint="eastAsia" w:ascii="仿宋" w:hAnsi="仿宋" w:eastAsia="仿宋" w:cs="仿宋"/>
          <w:sz w:val="44"/>
          <w:szCs w:val="44"/>
        </w:rPr>
      </w:pPr>
    </w:p>
    <w:sdt>
      <w:sdtPr>
        <w:rPr>
          <w:rFonts w:hint="eastAsia" w:ascii="仿宋" w:hAnsi="仿宋" w:eastAsia="仿宋" w:cs="仿宋"/>
          <w:kern w:val="2"/>
          <w:sz w:val="28"/>
          <w:szCs w:val="28"/>
          <w:lang w:val="en-US" w:eastAsia="zh-CN" w:bidi="ar-SA"/>
        </w:rPr>
        <w:id w:val="147480206"/>
        <w15:color w:val="DBDBDB"/>
        <w:docPartObj>
          <w:docPartGallery w:val="Table of Contents"/>
          <w:docPartUnique/>
        </w:docPartObj>
      </w:sdtPr>
      <w:sdtEndPr>
        <w:rPr>
          <w:rFonts w:hint="eastAsia" w:ascii="仿宋" w:hAnsi="仿宋" w:eastAsia="仿宋" w:cs="仿宋"/>
          <w:kern w:val="2"/>
          <w:sz w:val="22"/>
          <w:szCs w:val="48"/>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仿宋" w:hAnsi="仿宋" w:eastAsia="仿宋" w:cs="仿宋"/>
              <w:sz w:val="32"/>
              <w:szCs w:val="32"/>
            </w:rPr>
          </w:pPr>
          <w:r>
            <w:rPr>
              <w:rFonts w:hint="eastAsia" w:ascii="仿宋" w:hAnsi="仿宋" w:eastAsia="仿宋" w:cs="仿宋"/>
              <w:sz w:val="32"/>
              <w:szCs w:val="32"/>
            </w:rPr>
            <w:t>目</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录</w:t>
          </w:r>
        </w:p>
        <w:p>
          <w:pPr>
            <w:pStyle w:val="8"/>
            <w:tabs>
              <w:tab w:val="right" w:leader="dot" w:pos="8306"/>
            </w:tabs>
            <w:spacing w:line="360" w:lineRule="auto"/>
            <w:rPr>
              <w:rFonts w:hint="eastAsia" w:ascii="仿宋" w:hAnsi="仿宋" w:eastAsia="仿宋" w:cs="仿宋"/>
              <w:b/>
              <w:bCs/>
              <w:sz w:val="22"/>
              <w:szCs w:val="22"/>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TOC \o "1-3" \h \u </w:instrText>
          </w:r>
          <w:r>
            <w:rPr>
              <w:rFonts w:hint="eastAsia" w:ascii="仿宋" w:hAnsi="仿宋" w:eastAsia="仿宋" w:cs="仿宋"/>
              <w:sz w:val="21"/>
              <w:szCs w:val="21"/>
            </w:rPr>
            <w:fldChar w:fldCharType="separate"/>
          </w:r>
          <w:r>
            <w:rPr>
              <w:rFonts w:hint="eastAsia" w:ascii="仿宋" w:hAnsi="仿宋" w:eastAsia="仿宋" w:cs="仿宋"/>
              <w:b/>
              <w:bCs/>
              <w:sz w:val="22"/>
              <w:szCs w:val="24"/>
            </w:rPr>
            <w:fldChar w:fldCharType="begin"/>
          </w:r>
          <w:r>
            <w:rPr>
              <w:rFonts w:hint="eastAsia" w:ascii="仿宋" w:hAnsi="仿宋" w:eastAsia="仿宋" w:cs="仿宋"/>
              <w:b/>
              <w:bCs/>
              <w:sz w:val="22"/>
              <w:szCs w:val="24"/>
            </w:rPr>
            <w:instrText xml:space="preserve"> HYPERLINK \l _Toc27767 </w:instrText>
          </w:r>
          <w:r>
            <w:rPr>
              <w:rFonts w:hint="eastAsia" w:ascii="仿宋" w:hAnsi="仿宋" w:eastAsia="仿宋" w:cs="仿宋"/>
              <w:b/>
              <w:bCs/>
              <w:sz w:val="22"/>
              <w:szCs w:val="24"/>
            </w:rPr>
            <w:fldChar w:fldCharType="separate"/>
          </w:r>
          <w:r>
            <w:rPr>
              <w:rFonts w:hint="eastAsia" w:ascii="仿宋" w:hAnsi="仿宋" w:eastAsia="仿宋" w:cs="仿宋"/>
              <w:b/>
              <w:bCs/>
              <w:sz w:val="22"/>
              <w:szCs w:val="22"/>
              <w:lang w:val="en-US" w:eastAsia="zh-CN"/>
            </w:rPr>
            <w:t>一</w:t>
          </w:r>
          <w:r>
            <w:rPr>
              <w:rFonts w:hint="eastAsia" w:ascii="仿宋" w:hAnsi="仿宋" w:eastAsia="仿宋" w:cs="仿宋"/>
              <w:b/>
              <w:bCs/>
              <w:sz w:val="22"/>
              <w:szCs w:val="22"/>
            </w:rPr>
            <w:t>、绩效目标完成情况</w:t>
          </w:r>
          <w:r>
            <w:rPr>
              <w:rFonts w:hint="eastAsia" w:ascii="仿宋" w:hAnsi="仿宋" w:eastAsia="仿宋" w:cs="仿宋"/>
              <w:b/>
              <w:bCs/>
              <w:sz w:val="22"/>
              <w:szCs w:val="22"/>
            </w:rPr>
            <w:tab/>
          </w:r>
          <w:r>
            <w:rPr>
              <w:rFonts w:hint="eastAsia" w:ascii="仿宋" w:hAnsi="仿宋" w:eastAsia="仿宋" w:cs="仿宋"/>
              <w:b/>
              <w:bCs/>
              <w:sz w:val="22"/>
              <w:szCs w:val="22"/>
            </w:rPr>
            <w:fldChar w:fldCharType="begin"/>
          </w:r>
          <w:r>
            <w:rPr>
              <w:rFonts w:hint="eastAsia" w:ascii="仿宋" w:hAnsi="仿宋" w:eastAsia="仿宋" w:cs="仿宋"/>
              <w:b/>
              <w:bCs/>
              <w:sz w:val="22"/>
              <w:szCs w:val="22"/>
            </w:rPr>
            <w:instrText xml:space="preserve"> PAGEREF _Toc27767 \h </w:instrText>
          </w:r>
          <w:r>
            <w:rPr>
              <w:rFonts w:hint="eastAsia" w:ascii="仿宋" w:hAnsi="仿宋" w:eastAsia="仿宋" w:cs="仿宋"/>
              <w:b/>
              <w:bCs/>
              <w:sz w:val="22"/>
              <w:szCs w:val="22"/>
            </w:rPr>
            <w:fldChar w:fldCharType="separate"/>
          </w:r>
          <w:r>
            <w:rPr>
              <w:rFonts w:hint="eastAsia" w:ascii="仿宋" w:hAnsi="仿宋" w:eastAsia="仿宋" w:cs="仿宋"/>
              <w:b/>
              <w:bCs/>
              <w:sz w:val="22"/>
              <w:szCs w:val="22"/>
            </w:rPr>
            <w:t>1</w:t>
          </w:r>
          <w:r>
            <w:rPr>
              <w:rFonts w:hint="eastAsia" w:ascii="仿宋" w:hAnsi="仿宋" w:eastAsia="仿宋" w:cs="仿宋"/>
              <w:b/>
              <w:bCs/>
              <w:sz w:val="22"/>
              <w:szCs w:val="22"/>
            </w:rPr>
            <w:fldChar w:fldCharType="end"/>
          </w:r>
          <w:r>
            <w:rPr>
              <w:rFonts w:hint="eastAsia" w:ascii="仿宋" w:hAnsi="仿宋" w:eastAsia="仿宋" w:cs="仿宋"/>
              <w:b/>
              <w:bCs/>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_Toc7730 </w:instrText>
          </w:r>
          <w:r>
            <w:rPr>
              <w:rFonts w:hint="eastAsia" w:ascii="仿宋" w:hAnsi="仿宋" w:eastAsia="仿宋" w:cs="仿宋"/>
              <w:sz w:val="22"/>
              <w:szCs w:val="24"/>
            </w:rPr>
            <w:fldChar w:fldCharType="separate"/>
          </w:r>
          <w:r>
            <w:rPr>
              <w:rFonts w:hint="eastAsia" w:ascii="仿宋" w:hAnsi="仿宋" w:eastAsia="仿宋" w:cs="仿宋"/>
              <w:bCs w:val="0"/>
              <w:sz w:val="22"/>
              <w:szCs w:val="22"/>
            </w:rPr>
            <w:t>1.执行率情况</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_Toc7730 \h </w:instrText>
          </w:r>
          <w:r>
            <w:rPr>
              <w:rFonts w:hint="eastAsia" w:ascii="仿宋" w:hAnsi="仿宋" w:eastAsia="仿宋" w:cs="仿宋"/>
              <w:sz w:val="22"/>
              <w:szCs w:val="22"/>
            </w:rPr>
            <w:fldChar w:fldCharType="separate"/>
          </w:r>
          <w:r>
            <w:rPr>
              <w:rFonts w:hint="eastAsia" w:ascii="仿宋" w:hAnsi="仿宋" w:eastAsia="仿宋" w:cs="仿宋"/>
              <w:sz w:val="22"/>
              <w:szCs w:val="22"/>
            </w:rPr>
            <w:t>1</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_Toc2268 </w:instrText>
          </w:r>
          <w:r>
            <w:rPr>
              <w:rFonts w:hint="eastAsia" w:ascii="仿宋" w:hAnsi="仿宋" w:eastAsia="仿宋" w:cs="仿宋"/>
              <w:sz w:val="22"/>
              <w:szCs w:val="24"/>
            </w:rPr>
            <w:fldChar w:fldCharType="separate"/>
          </w:r>
          <w:r>
            <w:rPr>
              <w:rFonts w:hint="eastAsia" w:ascii="仿宋" w:hAnsi="仿宋" w:eastAsia="仿宋" w:cs="仿宋"/>
              <w:bCs w:val="0"/>
              <w:sz w:val="22"/>
              <w:szCs w:val="22"/>
              <w:lang w:val="en-US" w:eastAsia="zh-CN"/>
            </w:rPr>
            <w:t>2.</w:t>
          </w:r>
          <w:r>
            <w:rPr>
              <w:rFonts w:hint="eastAsia" w:ascii="仿宋" w:hAnsi="仿宋" w:eastAsia="仿宋" w:cs="仿宋"/>
              <w:bCs w:val="0"/>
              <w:sz w:val="22"/>
              <w:szCs w:val="22"/>
            </w:rPr>
            <w:t>完成的绩效目标</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_Toc2268 \h </w:instrText>
          </w:r>
          <w:r>
            <w:rPr>
              <w:rFonts w:hint="eastAsia" w:ascii="仿宋" w:hAnsi="仿宋" w:eastAsia="仿宋" w:cs="仿宋"/>
              <w:sz w:val="22"/>
              <w:szCs w:val="22"/>
            </w:rPr>
            <w:fldChar w:fldCharType="separate"/>
          </w:r>
          <w:r>
            <w:rPr>
              <w:rFonts w:hint="eastAsia" w:ascii="仿宋" w:hAnsi="仿宋" w:eastAsia="仿宋" w:cs="仿宋"/>
              <w:sz w:val="22"/>
              <w:szCs w:val="22"/>
            </w:rPr>
            <w:t>1</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_Toc14010 </w:instrText>
          </w:r>
          <w:r>
            <w:rPr>
              <w:rFonts w:hint="eastAsia" w:ascii="仿宋" w:hAnsi="仿宋" w:eastAsia="仿宋" w:cs="仿宋"/>
              <w:sz w:val="22"/>
              <w:szCs w:val="24"/>
            </w:rPr>
            <w:fldChar w:fldCharType="separate"/>
          </w:r>
          <w:r>
            <w:rPr>
              <w:rFonts w:hint="eastAsia" w:ascii="仿宋" w:hAnsi="仿宋" w:eastAsia="仿宋" w:cs="仿宋"/>
              <w:sz w:val="22"/>
              <w:szCs w:val="22"/>
              <w:lang w:val="en-US" w:eastAsia="zh-CN"/>
            </w:rPr>
            <w:t>3.</w:t>
          </w:r>
          <w:r>
            <w:rPr>
              <w:rFonts w:hint="eastAsia" w:ascii="仿宋" w:hAnsi="仿宋" w:eastAsia="仿宋" w:cs="仿宋"/>
              <w:sz w:val="22"/>
              <w:szCs w:val="22"/>
            </w:rPr>
            <w:t>未完成的绩效目标</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_Toc14010 \h </w:instrText>
          </w:r>
          <w:r>
            <w:rPr>
              <w:rFonts w:hint="eastAsia" w:ascii="仿宋" w:hAnsi="仿宋" w:eastAsia="仿宋" w:cs="仿宋"/>
              <w:sz w:val="22"/>
              <w:szCs w:val="22"/>
            </w:rPr>
            <w:fldChar w:fldCharType="separate"/>
          </w:r>
          <w:r>
            <w:rPr>
              <w:rFonts w:hint="eastAsia" w:ascii="仿宋" w:hAnsi="仿宋" w:eastAsia="仿宋" w:cs="仿宋"/>
              <w:sz w:val="22"/>
              <w:szCs w:val="22"/>
            </w:rPr>
            <w:t>1</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8"/>
            <w:tabs>
              <w:tab w:val="right" w:leader="dot" w:pos="8306"/>
            </w:tabs>
            <w:spacing w:line="360" w:lineRule="auto"/>
            <w:rPr>
              <w:rFonts w:hint="eastAsia" w:ascii="仿宋" w:hAnsi="仿宋" w:eastAsia="仿宋" w:cs="仿宋"/>
              <w:b/>
              <w:bCs/>
              <w:sz w:val="22"/>
              <w:szCs w:val="22"/>
            </w:rPr>
          </w:pPr>
          <w:r>
            <w:rPr>
              <w:rFonts w:hint="eastAsia" w:ascii="仿宋" w:hAnsi="仿宋" w:eastAsia="仿宋" w:cs="仿宋"/>
              <w:b/>
              <w:bCs/>
              <w:sz w:val="22"/>
              <w:szCs w:val="24"/>
            </w:rPr>
            <w:fldChar w:fldCharType="begin"/>
          </w:r>
          <w:r>
            <w:rPr>
              <w:rFonts w:hint="eastAsia" w:ascii="仿宋" w:hAnsi="仿宋" w:eastAsia="仿宋" w:cs="仿宋"/>
              <w:b/>
              <w:bCs/>
              <w:sz w:val="22"/>
              <w:szCs w:val="24"/>
            </w:rPr>
            <w:instrText xml:space="preserve"> HYPERLINK \l _Toc23362 </w:instrText>
          </w:r>
          <w:r>
            <w:rPr>
              <w:rFonts w:hint="eastAsia" w:ascii="仿宋" w:hAnsi="仿宋" w:eastAsia="仿宋" w:cs="仿宋"/>
              <w:b/>
              <w:bCs/>
              <w:sz w:val="22"/>
              <w:szCs w:val="24"/>
            </w:rPr>
            <w:fldChar w:fldCharType="separate"/>
          </w:r>
          <w:r>
            <w:rPr>
              <w:rFonts w:hint="eastAsia" w:ascii="仿宋" w:hAnsi="仿宋" w:eastAsia="仿宋" w:cs="仿宋"/>
              <w:b/>
              <w:bCs/>
              <w:sz w:val="22"/>
              <w:szCs w:val="22"/>
              <w:lang w:val="en-US" w:eastAsia="zh-CN"/>
            </w:rPr>
            <w:t>二、绩效目标完成情况分析</w:t>
          </w:r>
          <w:r>
            <w:rPr>
              <w:rFonts w:hint="eastAsia" w:ascii="仿宋" w:hAnsi="仿宋" w:eastAsia="仿宋" w:cs="仿宋"/>
              <w:b/>
              <w:bCs/>
              <w:sz w:val="22"/>
              <w:szCs w:val="22"/>
            </w:rPr>
            <w:tab/>
          </w:r>
          <w:r>
            <w:rPr>
              <w:rFonts w:hint="eastAsia" w:ascii="仿宋" w:hAnsi="仿宋" w:eastAsia="仿宋" w:cs="仿宋"/>
              <w:b/>
              <w:bCs/>
              <w:sz w:val="22"/>
              <w:szCs w:val="22"/>
            </w:rPr>
            <w:fldChar w:fldCharType="begin"/>
          </w:r>
          <w:r>
            <w:rPr>
              <w:rFonts w:hint="eastAsia" w:ascii="仿宋" w:hAnsi="仿宋" w:eastAsia="仿宋" w:cs="仿宋"/>
              <w:b/>
              <w:bCs/>
              <w:sz w:val="22"/>
              <w:szCs w:val="22"/>
            </w:rPr>
            <w:instrText xml:space="preserve"> PAGEREF _Toc23362 \h </w:instrText>
          </w:r>
          <w:r>
            <w:rPr>
              <w:rFonts w:hint="eastAsia" w:ascii="仿宋" w:hAnsi="仿宋" w:eastAsia="仿宋" w:cs="仿宋"/>
              <w:b/>
              <w:bCs/>
              <w:sz w:val="22"/>
              <w:szCs w:val="22"/>
            </w:rPr>
            <w:fldChar w:fldCharType="separate"/>
          </w:r>
          <w:r>
            <w:rPr>
              <w:rFonts w:hint="eastAsia" w:ascii="仿宋" w:hAnsi="仿宋" w:eastAsia="仿宋" w:cs="仿宋"/>
              <w:b/>
              <w:bCs/>
              <w:sz w:val="22"/>
              <w:szCs w:val="22"/>
            </w:rPr>
            <w:t>2</w:t>
          </w:r>
          <w:r>
            <w:rPr>
              <w:rFonts w:hint="eastAsia" w:ascii="仿宋" w:hAnsi="仿宋" w:eastAsia="仿宋" w:cs="仿宋"/>
              <w:b/>
              <w:bCs/>
              <w:sz w:val="22"/>
              <w:szCs w:val="22"/>
            </w:rPr>
            <w:fldChar w:fldCharType="end"/>
          </w:r>
          <w:r>
            <w:rPr>
              <w:rFonts w:hint="eastAsia" w:ascii="仿宋" w:hAnsi="仿宋" w:eastAsia="仿宋" w:cs="仿宋"/>
              <w:b/>
              <w:bCs/>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_Toc15413 </w:instrText>
          </w:r>
          <w:r>
            <w:rPr>
              <w:rFonts w:hint="eastAsia" w:ascii="仿宋" w:hAnsi="仿宋" w:eastAsia="仿宋" w:cs="仿宋"/>
              <w:sz w:val="22"/>
              <w:szCs w:val="24"/>
            </w:rPr>
            <w:fldChar w:fldCharType="separate"/>
          </w:r>
          <w:r>
            <w:rPr>
              <w:rFonts w:hint="eastAsia" w:ascii="仿宋" w:hAnsi="仿宋" w:eastAsia="仿宋" w:cs="仿宋"/>
              <w:bCs w:val="0"/>
              <w:sz w:val="22"/>
              <w:szCs w:val="22"/>
            </w:rPr>
            <w:t>1.预算执行情况分析（包括完成情况和偏离原因等）</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_Toc15413 \h </w:instrText>
          </w:r>
          <w:r>
            <w:rPr>
              <w:rFonts w:hint="eastAsia" w:ascii="仿宋" w:hAnsi="仿宋" w:eastAsia="仿宋" w:cs="仿宋"/>
              <w:sz w:val="22"/>
              <w:szCs w:val="22"/>
            </w:rPr>
            <w:fldChar w:fldCharType="separate"/>
          </w:r>
          <w:r>
            <w:rPr>
              <w:rFonts w:hint="eastAsia" w:ascii="仿宋" w:hAnsi="仿宋" w:eastAsia="仿宋" w:cs="仿宋"/>
              <w:sz w:val="22"/>
              <w:szCs w:val="22"/>
            </w:rPr>
            <w:t>2</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_Toc25321 </w:instrText>
          </w:r>
          <w:r>
            <w:rPr>
              <w:rFonts w:hint="eastAsia" w:ascii="仿宋" w:hAnsi="仿宋" w:eastAsia="仿宋" w:cs="仿宋"/>
              <w:sz w:val="22"/>
              <w:szCs w:val="24"/>
            </w:rPr>
            <w:fldChar w:fldCharType="separate"/>
          </w:r>
          <w:r>
            <w:rPr>
              <w:rFonts w:hint="eastAsia" w:ascii="仿宋" w:hAnsi="仿宋" w:eastAsia="仿宋" w:cs="仿宋"/>
              <w:bCs w:val="0"/>
              <w:sz w:val="22"/>
              <w:szCs w:val="22"/>
            </w:rPr>
            <w:t>2.绩效目标完成情况分析（包括完成情况和偏离原因等）</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_Toc25321 \h </w:instrText>
          </w:r>
          <w:r>
            <w:rPr>
              <w:rFonts w:hint="eastAsia" w:ascii="仿宋" w:hAnsi="仿宋" w:eastAsia="仿宋" w:cs="仿宋"/>
              <w:sz w:val="22"/>
              <w:szCs w:val="22"/>
            </w:rPr>
            <w:fldChar w:fldCharType="separate"/>
          </w:r>
          <w:r>
            <w:rPr>
              <w:rFonts w:hint="eastAsia" w:ascii="仿宋" w:hAnsi="仿宋" w:eastAsia="仿宋" w:cs="仿宋"/>
              <w:sz w:val="22"/>
              <w:szCs w:val="22"/>
            </w:rPr>
            <w:t>2</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5"/>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_Toc12948 </w:instrText>
          </w:r>
          <w:r>
            <w:rPr>
              <w:rFonts w:hint="eastAsia" w:ascii="仿宋" w:hAnsi="仿宋" w:eastAsia="仿宋" w:cs="仿宋"/>
              <w:sz w:val="22"/>
              <w:szCs w:val="24"/>
            </w:rPr>
            <w:fldChar w:fldCharType="separate"/>
          </w:r>
          <w:r>
            <w:rPr>
              <w:rFonts w:hint="eastAsia" w:ascii="仿宋" w:hAnsi="仿宋" w:eastAsia="仿宋" w:cs="仿宋"/>
              <w:bCs/>
              <w:sz w:val="22"/>
              <w:szCs w:val="22"/>
            </w:rPr>
            <w:t>（1）产出指标完成情况分析</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_Toc12948 \h </w:instrText>
          </w:r>
          <w:r>
            <w:rPr>
              <w:rFonts w:hint="eastAsia" w:ascii="仿宋" w:hAnsi="仿宋" w:eastAsia="仿宋" w:cs="仿宋"/>
              <w:sz w:val="22"/>
              <w:szCs w:val="22"/>
            </w:rPr>
            <w:fldChar w:fldCharType="separate"/>
          </w:r>
          <w:r>
            <w:rPr>
              <w:rFonts w:hint="eastAsia" w:ascii="仿宋" w:hAnsi="仿宋" w:eastAsia="仿宋" w:cs="仿宋"/>
              <w:sz w:val="22"/>
              <w:szCs w:val="22"/>
            </w:rPr>
            <w:t>2</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5"/>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_Toc22253 </w:instrText>
          </w:r>
          <w:r>
            <w:rPr>
              <w:rFonts w:hint="eastAsia" w:ascii="仿宋" w:hAnsi="仿宋" w:eastAsia="仿宋" w:cs="仿宋"/>
              <w:sz w:val="22"/>
              <w:szCs w:val="24"/>
            </w:rPr>
            <w:fldChar w:fldCharType="separate"/>
          </w:r>
          <w:r>
            <w:rPr>
              <w:rFonts w:hint="eastAsia" w:ascii="仿宋" w:hAnsi="仿宋" w:eastAsia="仿宋" w:cs="仿宋"/>
              <w:bCs/>
              <w:sz w:val="22"/>
              <w:szCs w:val="22"/>
            </w:rPr>
            <w:t>（</w:t>
          </w:r>
          <w:r>
            <w:rPr>
              <w:rFonts w:hint="eastAsia" w:ascii="仿宋" w:hAnsi="仿宋" w:eastAsia="仿宋" w:cs="仿宋"/>
              <w:bCs/>
              <w:sz w:val="22"/>
              <w:szCs w:val="22"/>
              <w:lang w:val="en-US" w:eastAsia="zh-CN"/>
            </w:rPr>
            <w:t>2</w:t>
          </w:r>
          <w:r>
            <w:rPr>
              <w:rFonts w:hint="eastAsia" w:ascii="仿宋" w:hAnsi="仿宋" w:eastAsia="仿宋" w:cs="仿宋"/>
              <w:bCs/>
              <w:sz w:val="22"/>
              <w:szCs w:val="22"/>
            </w:rPr>
            <w:t>）</w:t>
          </w:r>
          <w:r>
            <w:rPr>
              <w:rFonts w:hint="eastAsia" w:ascii="仿宋" w:hAnsi="仿宋" w:eastAsia="仿宋" w:cs="仿宋"/>
              <w:bCs w:val="0"/>
              <w:sz w:val="22"/>
              <w:szCs w:val="22"/>
            </w:rPr>
            <w:t>效益指标完成情况分析</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_Toc22253 \h </w:instrText>
          </w:r>
          <w:r>
            <w:rPr>
              <w:rFonts w:hint="eastAsia" w:ascii="仿宋" w:hAnsi="仿宋" w:eastAsia="仿宋" w:cs="仿宋"/>
              <w:sz w:val="22"/>
              <w:szCs w:val="22"/>
            </w:rPr>
            <w:fldChar w:fldCharType="separate"/>
          </w:r>
          <w:r>
            <w:rPr>
              <w:rFonts w:hint="eastAsia" w:ascii="仿宋" w:hAnsi="仿宋" w:eastAsia="仿宋" w:cs="仿宋"/>
              <w:sz w:val="22"/>
              <w:szCs w:val="22"/>
            </w:rPr>
            <w:t>3</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5"/>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_Toc21447 </w:instrText>
          </w:r>
          <w:r>
            <w:rPr>
              <w:rFonts w:hint="eastAsia" w:ascii="仿宋" w:hAnsi="仿宋" w:eastAsia="仿宋" w:cs="仿宋"/>
              <w:sz w:val="22"/>
              <w:szCs w:val="24"/>
            </w:rPr>
            <w:fldChar w:fldCharType="separate"/>
          </w:r>
          <w:r>
            <w:rPr>
              <w:rFonts w:hint="eastAsia" w:ascii="仿宋" w:hAnsi="仿宋" w:eastAsia="仿宋" w:cs="仿宋"/>
              <w:bCs/>
              <w:sz w:val="22"/>
              <w:szCs w:val="22"/>
            </w:rPr>
            <w:t>（</w:t>
          </w:r>
          <w:r>
            <w:rPr>
              <w:rFonts w:hint="eastAsia" w:ascii="仿宋" w:hAnsi="仿宋" w:eastAsia="仿宋" w:cs="仿宋"/>
              <w:bCs/>
              <w:sz w:val="22"/>
              <w:szCs w:val="22"/>
              <w:lang w:val="en-US" w:eastAsia="zh-CN"/>
            </w:rPr>
            <w:t>3</w:t>
          </w:r>
          <w:r>
            <w:rPr>
              <w:rFonts w:hint="eastAsia" w:ascii="仿宋" w:hAnsi="仿宋" w:eastAsia="仿宋" w:cs="仿宋"/>
              <w:bCs/>
              <w:sz w:val="22"/>
              <w:szCs w:val="22"/>
            </w:rPr>
            <w:t>）满意度指标完成情况分析</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_Toc21447 \h </w:instrText>
          </w:r>
          <w:r>
            <w:rPr>
              <w:rFonts w:hint="eastAsia" w:ascii="仿宋" w:hAnsi="仿宋" w:eastAsia="仿宋" w:cs="仿宋"/>
              <w:sz w:val="22"/>
              <w:szCs w:val="22"/>
            </w:rPr>
            <w:fldChar w:fldCharType="separate"/>
          </w:r>
          <w:r>
            <w:rPr>
              <w:rFonts w:hint="eastAsia" w:ascii="仿宋" w:hAnsi="仿宋" w:eastAsia="仿宋" w:cs="仿宋"/>
              <w:sz w:val="22"/>
              <w:szCs w:val="22"/>
            </w:rPr>
            <w:t>3</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8"/>
            <w:tabs>
              <w:tab w:val="right" w:leader="dot" w:pos="8306"/>
            </w:tabs>
            <w:spacing w:line="360" w:lineRule="auto"/>
            <w:rPr>
              <w:rFonts w:hint="eastAsia" w:ascii="仿宋" w:hAnsi="仿宋" w:eastAsia="仿宋" w:cs="仿宋"/>
              <w:b/>
              <w:bCs/>
              <w:sz w:val="22"/>
              <w:szCs w:val="22"/>
            </w:rPr>
          </w:pPr>
          <w:r>
            <w:rPr>
              <w:rFonts w:hint="eastAsia" w:ascii="仿宋" w:hAnsi="仿宋" w:eastAsia="仿宋" w:cs="仿宋"/>
              <w:b/>
              <w:bCs/>
              <w:sz w:val="22"/>
              <w:szCs w:val="24"/>
            </w:rPr>
            <w:fldChar w:fldCharType="begin"/>
          </w:r>
          <w:r>
            <w:rPr>
              <w:rFonts w:hint="eastAsia" w:ascii="仿宋" w:hAnsi="仿宋" w:eastAsia="仿宋" w:cs="仿宋"/>
              <w:b/>
              <w:bCs/>
              <w:sz w:val="22"/>
              <w:szCs w:val="24"/>
            </w:rPr>
            <w:instrText xml:space="preserve"> HYPERLINK \l _Toc29620 </w:instrText>
          </w:r>
          <w:r>
            <w:rPr>
              <w:rFonts w:hint="eastAsia" w:ascii="仿宋" w:hAnsi="仿宋" w:eastAsia="仿宋" w:cs="仿宋"/>
              <w:b/>
              <w:bCs/>
              <w:sz w:val="22"/>
              <w:szCs w:val="24"/>
            </w:rPr>
            <w:fldChar w:fldCharType="separate"/>
          </w:r>
          <w:r>
            <w:rPr>
              <w:rFonts w:hint="eastAsia" w:ascii="仿宋" w:hAnsi="仿宋" w:eastAsia="仿宋" w:cs="仿宋"/>
              <w:b/>
              <w:bCs/>
              <w:sz w:val="22"/>
              <w:szCs w:val="22"/>
              <w:lang w:val="en-US" w:eastAsia="zh-CN"/>
            </w:rPr>
            <w:t>三、存在的问题和原因</w:t>
          </w:r>
          <w:r>
            <w:rPr>
              <w:rFonts w:hint="eastAsia" w:ascii="仿宋" w:hAnsi="仿宋" w:eastAsia="仿宋" w:cs="仿宋"/>
              <w:b/>
              <w:bCs/>
              <w:sz w:val="22"/>
              <w:szCs w:val="22"/>
            </w:rPr>
            <w:tab/>
          </w:r>
          <w:r>
            <w:rPr>
              <w:rFonts w:hint="eastAsia" w:ascii="仿宋" w:hAnsi="仿宋" w:eastAsia="仿宋" w:cs="仿宋"/>
              <w:b/>
              <w:bCs/>
              <w:sz w:val="22"/>
              <w:szCs w:val="22"/>
            </w:rPr>
            <w:fldChar w:fldCharType="begin"/>
          </w:r>
          <w:r>
            <w:rPr>
              <w:rFonts w:hint="eastAsia" w:ascii="仿宋" w:hAnsi="仿宋" w:eastAsia="仿宋" w:cs="仿宋"/>
              <w:b/>
              <w:bCs/>
              <w:sz w:val="22"/>
              <w:szCs w:val="22"/>
            </w:rPr>
            <w:instrText xml:space="preserve"> PAGEREF _Toc29620 \h </w:instrText>
          </w:r>
          <w:r>
            <w:rPr>
              <w:rFonts w:hint="eastAsia" w:ascii="仿宋" w:hAnsi="仿宋" w:eastAsia="仿宋" w:cs="仿宋"/>
              <w:b/>
              <w:bCs/>
              <w:sz w:val="22"/>
              <w:szCs w:val="22"/>
            </w:rPr>
            <w:fldChar w:fldCharType="separate"/>
          </w:r>
          <w:r>
            <w:rPr>
              <w:rFonts w:hint="eastAsia" w:ascii="仿宋" w:hAnsi="仿宋" w:eastAsia="仿宋" w:cs="仿宋"/>
              <w:b/>
              <w:bCs/>
              <w:sz w:val="22"/>
              <w:szCs w:val="22"/>
            </w:rPr>
            <w:t>3</w:t>
          </w:r>
          <w:r>
            <w:rPr>
              <w:rFonts w:hint="eastAsia" w:ascii="仿宋" w:hAnsi="仿宋" w:eastAsia="仿宋" w:cs="仿宋"/>
              <w:b/>
              <w:bCs/>
              <w:sz w:val="22"/>
              <w:szCs w:val="22"/>
            </w:rPr>
            <w:fldChar w:fldCharType="end"/>
          </w:r>
          <w:r>
            <w:rPr>
              <w:rFonts w:hint="eastAsia" w:ascii="仿宋" w:hAnsi="仿宋" w:eastAsia="仿宋" w:cs="仿宋"/>
              <w:b/>
              <w:bCs/>
              <w:sz w:val="22"/>
              <w:szCs w:val="24"/>
            </w:rPr>
            <w:fldChar w:fldCharType="end"/>
          </w:r>
        </w:p>
        <w:p>
          <w:pPr>
            <w:pStyle w:val="8"/>
            <w:tabs>
              <w:tab w:val="right" w:leader="dot" w:pos="8306"/>
            </w:tabs>
            <w:spacing w:line="360" w:lineRule="auto"/>
            <w:rPr>
              <w:rFonts w:hint="eastAsia" w:ascii="仿宋" w:hAnsi="仿宋" w:eastAsia="仿宋" w:cs="仿宋"/>
              <w:sz w:val="22"/>
              <w:szCs w:val="22"/>
            </w:rPr>
          </w:pPr>
          <w:r>
            <w:rPr>
              <w:rFonts w:hint="eastAsia" w:ascii="仿宋" w:hAnsi="仿宋" w:eastAsia="仿宋" w:cs="仿宋"/>
              <w:b/>
              <w:bCs/>
              <w:sz w:val="22"/>
              <w:szCs w:val="24"/>
            </w:rPr>
            <w:fldChar w:fldCharType="begin"/>
          </w:r>
          <w:r>
            <w:rPr>
              <w:rFonts w:hint="eastAsia" w:ascii="仿宋" w:hAnsi="仿宋" w:eastAsia="仿宋" w:cs="仿宋"/>
              <w:b/>
              <w:bCs/>
              <w:sz w:val="22"/>
              <w:szCs w:val="24"/>
            </w:rPr>
            <w:instrText xml:space="preserve"> HYPERLINK \l _Toc5103 </w:instrText>
          </w:r>
          <w:r>
            <w:rPr>
              <w:rFonts w:hint="eastAsia" w:ascii="仿宋" w:hAnsi="仿宋" w:eastAsia="仿宋" w:cs="仿宋"/>
              <w:b/>
              <w:bCs/>
              <w:sz w:val="22"/>
              <w:szCs w:val="24"/>
            </w:rPr>
            <w:fldChar w:fldCharType="separate"/>
          </w:r>
          <w:r>
            <w:rPr>
              <w:rFonts w:hint="eastAsia" w:ascii="仿宋" w:hAnsi="仿宋" w:eastAsia="仿宋" w:cs="仿宋"/>
              <w:b/>
              <w:bCs/>
              <w:sz w:val="22"/>
              <w:szCs w:val="22"/>
              <w:lang w:val="en-US" w:eastAsia="zh-CN"/>
            </w:rPr>
            <w:t>四、下一步拟改进措施</w:t>
          </w:r>
          <w:r>
            <w:rPr>
              <w:rFonts w:hint="eastAsia" w:ascii="仿宋" w:hAnsi="仿宋" w:eastAsia="仿宋" w:cs="仿宋"/>
              <w:b/>
              <w:bCs/>
              <w:sz w:val="22"/>
              <w:szCs w:val="22"/>
            </w:rPr>
            <w:tab/>
          </w:r>
          <w:r>
            <w:rPr>
              <w:rFonts w:hint="eastAsia" w:ascii="仿宋" w:hAnsi="仿宋" w:eastAsia="仿宋" w:cs="仿宋"/>
              <w:b/>
              <w:bCs/>
              <w:sz w:val="22"/>
              <w:szCs w:val="22"/>
            </w:rPr>
            <w:fldChar w:fldCharType="begin"/>
          </w:r>
          <w:r>
            <w:rPr>
              <w:rFonts w:hint="eastAsia" w:ascii="仿宋" w:hAnsi="仿宋" w:eastAsia="仿宋" w:cs="仿宋"/>
              <w:b/>
              <w:bCs/>
              <w:sz w:val="22"/>
              <w:szCs w:val="22"/>
            </w:rPr>
            <w:instrText xml:space="preserve"> PAGEREF _Toc5103 \h </w:instrText>
          </w:r>
          <w:r>
            <w:rPr>
              <w:rFonts w:hint="eastAsia" w:ascii="仿宋" w:hAnsi="仿宋" w:eastAsia="仿宋" w:cs="仿宋"/>
              <w:b/>
              <w:bCs/>
              <w:sz w:val="22"/>
              <w:szCs w:val="22"/>
            </w:rPr>
            <w:fldChar w:fldCharType="separate"/>
          </w:r>
          <w:r>
            <w:rPr>
              <w:rFonts w:hint="eastAsia" w:ascii="仿宋" w:hAnsi="仿宋" w:eastAsia="仿宋" w:cs="仿宋"/>
              <w:b/>
              <w:bCs/>
              <w:sz w:val="22"/>
              <w:szCs w:val="22"/>
            </w:rPr>
            <w:t>4</w:t>
          </w:r>
          <w:r>
            <w:rPr>
              <w:rFonts w:hint="eastAsia" w:ascii="仿宋" w:hAnsi="仿宋" w:eastAsia="仿宋" w:cs="仿宋"/>
              <w:b/>
              <w:bCs/>
              <w:sz w:val="22"/>
              <w:szCs w:val="22"/>
            </w:rPr>
            <w:fldChar w:fldCharType="end"/>
          </w:r>
          <w:r>
            <w:rPr>
              <w:rFonts w:hint="eastAsia" w:ascii="仿宋" w:hAnsi="仿宋" w:eastAsia="仿宋" w:cs="仿宋"/>
              <w:b/>
              <w:bCs/>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_Toc10473 </w:instrText>
          </w:r>
          <w:r>
            <w:rPr>
              <w:rFonts w:hint="eastAsia" w:ascii="仿宋" w:hAnsi="仿宋" w:eastAsia="仿宋" w:cs="仿宋"/>
              <w:sz w:val="22"/>
              <w:szCs w:val="24"/>
            </w:rPr>
            <w:fldChar w:fldCharType="separate"/>
          </w:r>
          <w:r>
            <w:rPr>
              <w:rFonts w:hint="eastAsia" w:ascii="仿宋" w:hAnsi="仿宋" w:eastAsia="仿宋" w:cs="仿宋"/>
              <w:bCs/>
              <w:sz w:val="22"/>
              <w:szCs w:val="22"/>
            </w:rPr>
            <w:t>1.下一步拟改进措施，包括项目整改和绩效目标调整完善等相关内容</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_Toc10473 \h </w:instrText>
          </w:r>
          <w:r>
            <w:rPr>
              <w:rFonts w:hint="eastAsia" w:ascii="仿宋" w:hAnsi="仿宋" w:eastAsia="仿宋" w:cs="仿宋"/>
              <w:sz w:val="22"/>
              <w:szCs w:val="22"/>
            </w:rPr>
            <w:fldChar w:fldCharType="separate"/>
          </w:r>
          <w:r>
            <w:rPr>
              <w:rFonts w:hint="eastAsia" w:ascii="仿宋" w:hAnsi="仿宋" w:eastAsia="仿宋" w:cs="仿宋"/>
              <w:sz w:val="22"/>
              <w:szCs w:val="22"/>
            </w:rPr>
            <w:t>4</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_Toc26603 </w:instrText>
          </w:r>
          <w:r>
            <w:rPr>
              <w:rFonts w:hint="eastAsia" w:ascii="仿宋" w:hAnsi="仿宋" w:eastAsia="仿宋" w:cs="仿宋"/>
              <w:sz w:val="22"/>
              <w:szCs w:val="24"/>
            </w:rPr>
            <w:fldChar w:fldCharType="separate"/>
          </w:r>
          <w:r>
            <w:rPr>
              <w:rFonts w:hint="eastAsia" w:ascii="仿宋" w:hAnsi="仿宋" w:eastAsia="仿宋" w:cs="仿宋"/>
              <w:sz w:val="22"/>
              <w:szCs w:val="36"/>
            </w:rPr>
            <w:t xml:space="preserve">2. </w:t>
          </w:r>
          <w:r>
            <w:rPr>
              <w:rFonts w:hint="eastAsia" w:ascii="仿宋" w:hAnsi="仿宋" w:eastAsia="仿宋" w:cs="仿宋"/>
              <w:bCs/>
              <w:sz w:val="22"/>
              <w:szCs w:val="22"/>
            </w:rPr>
            <w:t>与预算安排相结合情况</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_Toc26603 \h </w:instrText>
          </w:r>
          <w:r>
            <w:rPr>
              <w:rFonts w:hint="eastAsia" w:ascii="仿宋" w:hAnsi="仿宋" w:eastAsia="仿宋" w:cs="仿宋"/>
              <w:sz w:val="22"/>
              <w:szCs w:val="22"/>
            </w:rPr>
            <w:fldChar w:fldCharType="separate"/>
          </w:r>
          <w:r>
            <w:rPr>
              <w:rFonts w:hint="eastAsia" w:ascii="仿宋" w:hAnsi="仿宋" w:eastAsia="仿宋" w:cs="仿宋"/>
              <w:sz w:val="22"/>
              <w:szCs w:val="22"/>
            </w:rPr>
            <w:t>5</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8"/>
            <w:tabs>
              <w:tab w:val="right" w:leader="dot" w:pos="8306"/>
            </w:tabs>
            <w:spacing w:line="360" w:lineRule="auto"/>
            <w:rPr>
              <w:rFonts w:hint="eastAsia" w:ascii="仿宋" w:hAnsi="仿宋" w:eastAsia="仿宋" w:cs="仿宋"/>
              <w:b/>
              <w:bCs/>
              <w:sz w:val="22"/>
              <w:szCs w:val="22"/>
            </w:rPr>
          </w:pPr>
          <w:r>
            <w:rPr>
              <w:rFonts w:hint="eastAsia" w:ascii="仿宋" w:hAnsi="仿宋" w:eastAsia="仿宋" w:cs="仿宋"/>
              <w:b/>
              <w:bCs/>
              <w:sz w:val="22"/>
              <w:szCs w:val="24"/>
            </w:rPr>
            <w:fldChar w:fldCharType="begin"/>
          </w:r>
          <w:r>
            <w:rPr>
              <w:rFonts w:hint="eastAsia" w:ascii="仿宋" w:hAnsi="仿宋" w:eastAsia="仿宋" w:cs="仿宋"/>
              <w:b/>
              <w:bCs/>
              <w:sz w:val="22"/>
              <w:szCs w:val="24"/>
            </w:rPr>
            <w:instrText xml:space="preserve"> HYPERLINK \l _Toc21576 </w:instrText>
          </w:r>
          <w:r>
            <w:rPr>
              <w:rFonts w:hint="eastAsia" w:ascii="仿宋" w:hAnsi="仿宋" w:eastAsia="仿宋" w:cs="仿宋"/>
              <w:b/>
              <w:bCs/>
              <w:sz w:val="22"/>
              <w:szCs w:val="24"/>
            </w:rPr>
            <w:fldChar w:fldCharType="separate"/>
          </w:r>
          <w:r>
            <w:rPr>
              <w:rFonts w:hint="eastAsia" w:ascii="仿宋" w:hAnsi="仿宋" w:eastAsia="仿宋" w:cs="仿宋"/>
              <w:b/>
              <w:bCs/>
              <w:sz w:val="22"/>
              <w:szCs w:val="22"/>
              <w:lang w:val="en-US" w:eastAsia="zh-CN"/>
            </w:rPr>
            <w:t>五、评价结果</w:t>
          </w:r>
          <w:r>
            <w:rPr>
              <w:rFonts w:hint="eastAsia" w:ascii="仿宋" w:hAnsi="仿宋" w:eastAsia="仿宋" w:cs="仿宋"/>
              <w:b/>
              <w:bCs/>
              <w:sz w:val="22"/>
              <w:szCs w:val="22"/>
            </w:rPr>
            <w:tab/>
          </w:r>
          <w:r>
            <w:rPr>
              <w:rFonts w:hint="eastAsia" w:ascii="仿宋" w:hAnsi="仿宋" w:eastAsia="仿宋" w:cs="仿宋"/>
              <w:b/>
              <w:bCs/>
              <w:sz w:val="22"/>
              <w:szCs w:val="22"/>
            </w:rPr>
            <w:fldChar w:fldCharType="begin"/>
          </w:r>
          <w:r>
            <w:rPr>
              <w:rFonts w:hint="eastAsia" w:ascii="仿宋" w:hAnsi="仿宋" w:eastAsia="仿宋" w:cs="仿宋"/>
              <w:b/>
              <w:bCs/>
              <w:sz w:val="22"/>
              <w:szCs w:val="22"/>
            </w:rPr>
            <w:instrText xml:space="preserve"> PAGEREF _Toc21576 \h </w:instrText>
          </w:r>
          <w:r>
            <w:rPr>
              <w:rFonts w:hint="eastAsia" w:ascii="仿宋" w:hAnsi="仿宋" w:eastAsia="仿宋" w:cs="仿宋"/>
              <w:b/>
              <w:bCs/>
              <w:sz w:val="22"/>
              <w:szCs w:val="22"/>
            </w:rPr>
            <w:fldChar w:fldCharType="separate"/>
          </w:r>
          <w:r>
            <w:rPr>
              <w:rFonts w:hint="eastAsia" w:ascii="仿宋" w:hAnsi="仿宋" w:eastAsia="仿宋" w:cs="仿宋"/>
              <w:b/>
              <w:bCs/>
              <w:sz w:val="22"/>
              <w:szCs w:val="22"/>
            </w:rPr>
            <w:t>5</w:t>
          </w:r>
          <w:r>
            <w:rPr>
              <w:rFonts w:hint="eastAsia" w:ascii="仿宋" w:hAnsi="仿宋" w:eastAsia="仿宋" w:cs="仿宋"/>
              <w:b/>
              <w:bCs/>
              <w:sz w:val="22"/>
              <w:szCs w:val="22"/>
            </w:rPr>
            <w:fldChar w:fldCharType="end"/>
          </w:r>
          <w:r>
            <w:rPr>
              <w:rFonts w:hint="eastAsia" w:ascii="仿宋" w:hAnsi="仿宋" w:eastAsia="仿宋" w:cs="仿宋"/>
              <w:b/>
              <w:bCs/>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_Toc27000 </w:instrText>
          </w:r>
          <w:r>
            <w:rPr>
              <w:rFonts w:hint="eastAsia" w:ascii="仿宋" w:hAnsi="仿宋" w:eastAsia="仿宋" w:cs="仿宋"/>
              <w:sz w:val="22"/>
              <w:szCs w:val="24"/>
            </w:rPr>
            <w:fldChar w:fldCharType="separate"/>
          </w:r>
          <w:r>
            <w:rPr>
              <w:rFonts w:hint="eastAsia" w:ascii="仿宋" w:hAnsi="仿宋" w:eastAsia="仿宋" w:cs="仿宋"/>
              <w:bCs/>
              <w:sz w:val="22"/>
              <w:szCs w:val="22"/>
            </w:rPr>
            <w:t>（一） 基本情况</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_Toc27000 \h </w:instrText>
          </w:r>
          <w:r>
            <w:rPr>
              <w:rFonts w:hint="eastAsia" w:ascii="仿宋" w:hAnsi="仿宋" w:eastAsia="仿宋" w:cs="仿宋"/>
              <w:sz w:val="22"/>
              <w:szCs w:val="22"/>
            </w:rPr>
            <w:fldChar w:fldCharType="separate"/>
          </w:r>
          <w:r>
            <w:rPr>
              <w:rFonts w:hint="eastAsia" w:ascii="仿宋" w:hAnsi="仿宋" w:eastAsia="仿宋" w:cs="仿宋"/>
              <w:sz w:val="22"/>
              <w:szCs w:val="22"/>
            </w:rPr>
            <w:t>5</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_Toc22466 </w:instrText>
          </w:r>
          <w:r>
            <w:rPr>
              <w:rFonts w:hint="eastAsia" w:ascii="仿宋" w:hAnsi="仿宋" w:eastAsia="仿宋" w:cs="仿宋"/>
              <w:sz w:val="22"/>
              <w:szCs w:val="24"/>
            </w:rPr>
            <w:fldChar w:fldCharType="separate"/>
          </w:r>
          <w:r>
            <w:rPr>
              <w:rFonts w:hint="eastAsia" w:ascii="仿宋" w:hAnsi="仿宋" w:eastAsia="仿宋" w:cs="仿宋"/>
              <w:bCs/>
              <w:sz w:val="22"/>
              <w:szCs w:val="22"/>
              <w:lang w:eastAsia="zh-CN"/>
            </w:rPr>
            <w:t>（</w:t>
          </w:r>
          <w:r>
            <w:rPr>
              <w:rFonts w:hint="eastAsia" w:ascii="仿宋" w:hAnsi="仿宋" w:eastAsia="仿宋" w:cs="仿宋"/>
              <w:bCs/>
              <w:sz w:val="22"/>
              <w:szCs w:val="22"/>
              <w:lang w:val="en-US" w:eastAsia="zh-CN"/>
            </w:rPr>
            <w:t>1</w:t>
          </w:r>
          <w:r>
            <w:rPr>
              <w:rFonts w:hint="eastAsia" w:ascii="仿宋" w:hAnsi="仿宋" w:eastAsia="仿宋" w:cs="仿宋"/>
              <w:bCs/>
              <w:sz w:val="22"/>
              <w:szCs w:val="22"/>
              <w:lang w:eastAsia="zh-CN"/>
            </w:rPr>
            <w:t>）</w:t>
          </w:r>
          <w:r>
            <w:rPr>
              <w:rFonts w:hint="eastAsia" w:ascii="仿宋" w:hAnsi="仿宋" w:eastAsia="仿宋" w:cs="仿宋"/>
              <w:bCs/>
              <w:sz w:val="22"/>
              <w:szCs w:val="22"/>
            </w:rPr>
            <w:t>项目立项背景和依据</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_Toc22466 \h </w:instrText>
          </w:r>
          <w:r>
            <w:rPr>
              <w:rFonts w:hint="eastAsia" w:ascii="仿宋" w:hAnsi="仿宋" w:eastAsia="仿宋" w:cs="仿宋"/>
              <w:sz w:val="22"/>
              <w:szCs w:val="22"/>
            </w:rPr>
            <w:fldChar w:fldCharType="separate"/>
          </w:r>
          <w:r>
            <w:rPr>
              <w:rFonts w:hint="eastAsia" w:ascii="仿宋" w:hAnsi="仿宋" w:eastAsia="仿宋" w:cs="仿宋"/>
              <w:sz w:val="22"/>
              <w:szCs w:val="22"/>
            </w:rPr>
            <w:t>5</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_Toc3398 </w:instrText>
          </w:r>
          <w:r>
            <w:rPr>
              <w:rFonts w:hint="eastAsia" w:ascii="仿宋" w:hAnsi="仿宋" w:eastAsia="仿宋" w:cs="仿宋"/>
              <w:sz w:val="22"/>
              <w:szCs w:val="24"/>
            </w:rPr>
            <w:fldChar w:fldCharType="separate"/>
          </w:r>
          <w:r>
            <w:rPr>
              <w:rFonts w:hint="eastAsia" w:ascii="仿宋" w:hAnsi="仿宋" w:eastAsia="仿宋" w:cs="仿宋"/>
              <w:bCs/>
              <w:sz w:val="22"/>
              <w:szCs w:val="22"/>
              <w:lang w:eastAsia="zh-CN"/>
            </w:rPr>
            <w:t>（</w:t>
          </w:r>
          <w:r>
            <w:rPr>
              <w:rFonts w:hint="eastAsia" w:ascii="仿宋" w:hAnsi="仿宋" w:eastAsia="仿宋" w:cs="仿宋"/>
              <w:bCs/>
              <w:sz w:val="22"/>
              <w:szCs w:val="22"/>
              <w:lang w:val="en-US" w:eastAsia="zh-CN"/>
            </w:rPr>
            <w:t>2</w:t>
          </w:r>
          <w:r>
            <w:rPr>
              <w:rFonts w:hint="eastAsia" w:ascii="仿宋" w:hAnsi="仿宋" w:eastAsia="仿宋" w:cs="仿宋"/>
              <w:bCs/>
              <w:sz w:val="22"/>
              <w:szCs w:val="22"/>
              <w:lang w:eastAsia="zh-CN"/>
            </w:rPr>
            <w:t>）项目绩效目标</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_Toc3398 \h </w:instrText>
          </w:r>
          <w:r>
            <w:rPr>
              <w:rFonts w:hint="eastAsia" w:ascii="仿宋" w:hAnsi="仿宋" w:eastAsia="仿宋" w:cs="仿宋"/>
              <w:sz w:val="22"/>
              <w:szCs w:val="22"/>
            </w:rPr>
            <w:fldChar w:fldCharType="separate"/>
          </w:r>
          <w:r>
            <w:rPr>
              <w:rFonts w:hint="eastAsia" w:ascii="仿宋" w:hAnsi="仿宋" w:eastAsia="仿宋" w:cs="仿宋"/>
              <w:sz w:val="22"/>
              <w:szCs w:val="22"/>
            </w:rPr>
            <w:t>5</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_Toc3522 </w:instrText>
          </w:r>
          <w:r>
            <w:rPr>
              <w:rFonts w:hint="eastAsia" w:ascii="仿宋" w:hAnsi="仿宋" w:eastAsia="仿宋" w:cs="仿宋"/>
              <w:sz w:val="22"/>
              <w:szCs w:val="24"/>
            </w:rPr>
            <w:fldChar w:fldCharType="separate"/>
          </w:r>
          <w:r>
            <w:rPr>
              <w:rFonts w:hint="eastAsia" w:ascii="仿宋" w:hAnsi="仿宋" w:eastAsia="仿宋" w:cs="仿宋"/>
              <w:bCs/>
              <w:sz w:val="22"/>
              <w:szCs w:val="22"/>
              <w:lang w:eastAsia="zh-CN"/>
            </w:rPr>
            <w:t>（</w:t>
          </w:r>
          <w:r>
            <w:rPr>
              <w:rFonts w:hint="eastAsia" w:ascii="仿宋" w:hAnsi="仿宋" w:eastAsia="仿宋" w:cs="仿宋"/>
              <w:bCs/>
              <w:sz w:val="22"/>
              <w:szCs w:val="22"/>
              <w:lang w:val="en-US" w:eastAsia="zh-CN"/>
            </w:rPr>
            <w:t>3</w:t>
          </w:r>
          <w:r>
            <w:rPr>
              <w:rFonts w:hint="eastAsia" w:ascii="仿宋" w:hAnsi="仿宋" w:eastAsia="仿宋" w:cs="仿宋"/>
              <w:bCs/>
              <w:sz w:val="22"/>
              <w:szCs w:val="22"/>
              <w:lang w:eastAsia="zh-CN"/>
            </w:rPr>
            <w:t>）项目经费来源和使用情况</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_Toc3522 \h </w:instrText>
          </w:r>
          <w:r>
            <w:rPr>
              <w:rFonts w:hint="eastAsia" w:ascii="仿宋" w:hAnsi="仿宋" w:eastAsia="仿宋" w:cs="仿宋"/>
              <w:sz w:val="22"/>
              <w:szCs w:val="22"/>
            </w:rPr>
            <w:fldChar w:fldCharType="separate"/>
          </w:r>
          <w:r>
            <w:rPr>
              <w:rFonts w:hint="eastAsia" w:ascii="仿宋" w:hAnsi="仿宋" w:eastAsia="仿宋" w:cs="仿宋"/>
              <w:sz w:val="22"/>
              <w:szCs w:val="22"/>
            </w:rPr>
            <w:t>6</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_Toc680 </w:instrText>
          </w:r>
          <w:r>
            <w:rPr>
              <w:rFonts w:hint="eastAsia" w:ascii="仿宋" w:hAnsi="仿宋" w:eastAsia="仿宋" w:cs="仿宋"/>
              <w:sz w:val="22"/>
              <w:szCs w:val="24"/>
            </w:rPr>
            <w:fldChar w:fldCharType="separate"/>
          </w:r>
          <w:r>
            <w:rPr>
              <w:rFonts w:hint="eastAsia" w:ascii="仿宋" w:hAnsi="仿宋" w:eastAsia="仿宋" w:cs="仿宋"/>
              <w:bCs/>
              <w:sz w:val="22"/>
              <w:szCs w:val="22"/>
              <w:lang w:eastAsia="zh-CN"/>
            </w:rPr>
            <w:t>（</w:t>
          </w:r>
          <w:r>
            <w:rPr>
              <w:rFonts w:hint="eastAsia" w:ascii="仿宋" w:hAnsi="仿宋" w:eastAsia="仿宋" w:cs="仿宋"/>
              <w:bCs/>
              <w:sz w:val="22"/>
              <w:szCs w:val="22"/>
              <w:lang w:val="en-US" w:eastAsia="zh-CN"/>
            </w:rPr>
            <w:t>4</w:t>
          </w:r>
          <w:r>
            <w:rPr>
              <w:rFonts w:hint="eastAsia" w:ascii="仿宋" w:hAnsi="仿宋" w:eastAsia="仿宋" w:cs="仿宋"/>
              <w:bCs/>
              <w:sz w:val="22"/>
              <w:szCs w:val="22"/>
              <w:lang w:eastAsia="zh-CN"/>
            </w:rPr>
            <w:t>）项目实施情况</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_Toc680 \h </w:instrText>
          </w:r>
          <w:r>
            <w:rPr>
              <w:rFonts w:hint="eastAsia" w:ascii="仿宋" w:hAnsi="仿宋" w:eastAsia="仿宋" w:cs="仿宋"/>
              <w:sz w:val="22"/>
              <w:szCs w:val="22"/>
            </w:rPr>
            <w:fldChar w:fldCharType="separate"/>
          </w:r>
          <w:r>
            <w:rPr>
              <w:rFonts w:hint="eastAsia" w:ascii="仿宋" w:hAnsi="仿宋" w:eastAsia="仿宋" w:cs="仿宋"/>
              <w:sz w:val="22"/>
              <w:szCs w:val="22"/>
            </w:rPr>
            <w:t>7</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2"/>
              <w:szCs w:val="22"/>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_Toc29849 </w:instrText>
          </w:r>
          <w:r>
            <w:rPr>
              <w:rFonts w:hint="eastAsia" w:ascii="仿宋" w:hAnsi="仿宋" w:eastAsia="仿宋" w:cs="仿宋"/>
              <w:sz w:val="22"/>
              <w:szCs w:val="24"/>
            </w:rPr>
            <w:fldChar w:fldCharType="separate"/>
          </w:r>
          <w:r>
            <w:rPr>
              <w:rFonts w:hint="eastAsia" w:ascii="仿宋" w:hAnsi="仿宋" w:eastAsia="仿宋" w:cs="仿宋"/>
              <w:bCs/>
              <w:sz w:val="22"/>
              <w:szCs w:val="22"/>
              <w:lang w:val="en-US" w:eastAsia="zh-CN"/>
            </w:rPr>
            <w:t>（二）部门自评工作开展情况</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_Toc29849 \h </w:instrText>
          </w:r>
          <w:r>
            <w:rPr>
              <w:rFonts w:hint="eastAsia" w:ascii="仿宋" w:hAnsi="仿宋" w:eastAsia="仿宋" w:cs="仿宋"/>
              <w:sz w:val="22"/>
              <w:szCs w:val="22"/>
            </w:rPr>
            <w:fldChar w:fldCharType="separate"/>
          </w:r>
          <w:r>
            <w:rPr>
              <w:rFonts w:hint="eastAsia" w:ascii="仿宋" w:hAnsi="仿宋" w:eastAsia="仿宋" w:cs="仿宋"/>
              <w:sz w:val="22"/>
              <w:szCs w:val="22"/>
            </w:rPr>
            <w:t>7</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pStyle w:val="9"/>
            <w:tabs>
              <w:tab w:val="right" w:leader="dot" w:pos="8306"/>
            </w:tabs>
            <w:spacing w:line="360" w:lineRule="auto"/>
            <w:rPr>
              <w:rFonts w:hint="eastAsia" w:ascii="仿宋" w:hAnsi="仿宋" w:eastAsia="仿宋" w:cs="仿宋"/>
              <w:sz w:val="20"/>
              <w:szCs w:val="20"/>
            </w:rPr>
          </w:pPr>
          <w:r>
            <w:rPr>
              <w:rFonts w:hint="eastAsia" w:ascii="仿宋" w:hAnsi="仿宋" w:eastAsia="仿宋" w:cs="仿宋"/>
              <w:sz w:val="22"/>
              <w:szCs w:val="24"/>
            </w:rPr>
            <w:fldChar w:fldCharType="begin"/>
          </w:r>
          <w:r>
            <w:rPr>
              <w:rFonts w:hint="eastAsia" w:ascii="仿宋" w:hAnsi="仿宋" w:eastAsia="仿宋" w:cs="仿宋"/>
              <w:sz w:val="22"/>
              <w:szCs w:val="24"/>
            </w:rPr>
            <w:instrText xml:space="preserve"> HYPERLINK \l _Toc20937 </w:instrText>
          </w:r>
          <w:r>
            <w:rPr>
              <w:rFonts w:hint="eastAsia" w:ascii="仿宋" w:hAnsi="仿宋" w:eastAsia="仿宋" w:cs="仿宋"/>
              <w:sz w:val="22"/>
              <w:szCs w:val="24"/>
            </w:rPr>
            <w:fldChar w:fldCharType="separate"/>
          </w:r>
          <w:r>
            <w:rPr>
              <w:rFonts w:hint="eastAsia" w:ascii="仿宋" w:hAnsi="仿宋" w:eastAsia="仿宋" w:cs="仿宋"/>
              <w:bCs/>
              <w:sz w:val="22"/>
              <w:szCs w:val="22"/>
              <w:lang w:val="en-US" w:eastAsia="zh-CN"/>
            </w:rPr>
            <w:t>（三）绩效评价结果</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PAGEREF _Toc20937 \h </w:instrText>
          </w:r>
          <w:r>
            <w:rPr>
              <w:rFonts w:hint="eastAsia" w:ascii="仿宋" w:hAnsi="仿宋" w:eastAsia="仿宋" w:cs="仿宋"/>
              <w:sz w:val="22"/>
              <w:szCs w:val="22"/>
            </w:rPr>
            <w:fldChar w:fldCharType="separate"/>
          </w:r>
          <w:r>
            <w:rPr>
              <w:rFonts w:hint="eastAsia" w:ascii="仿宋" w:hAnsi="仿宋" w:eastAsia="仿宋" w:cs="仿宋"/>
              <w:sz w:val="22"/>
              <w:szCs w:val="22"/>
            </w:rPr>
            <w:t>9</w:t>
          </w:r>
          <w:r>
            <w:rPr>
              <w:rFonts w:hint="eastAsia" w:ascii="仿宋" w:hAnsi="仿宋" w:eastAsia="仿宋" w:cs="仿宋"/>
              <w:sz w:val="22"/>
              <w:szCs w:val="22"/>
            </w:rPr>
            <w:fldChar w:fldCharType="end"/>
          </w:r>
          <w:r>
            <w:rPr>
              <w:rFonts w:hint="eastAsia" w:ascii="仿宋" w:hAnsi="仿宋" w:eastAsia="仿宋" w:cs="仿宋"/>
              <w:sz w:val="22"/>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2"/>
              <w:szCs w:val="4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0"/>
              <w:szCs w:val="21"/>
            </w:rPr>
            <w:fldChar w:fldCharType="end"/>
          </w:r>
        </w:p>
      </w:sdtContent>
    </w:sdt>
    <w:p>
      <w:pPr>
        <w:rPr>
          <w:rFonts w:hint="eastAsia" w:ascii="仿宋" w:hAnsi="仿宋" w:eastAsia="仿宋" w:cs="仿宋"/>
          <w:lang w:val="en-US" w:eastAsia="zh-CN"/>
        </w:rPr>
      </w:pPr>
    </w:p>
    <w:p>
      <w:pPr>
        <w:pStyle w:val="2"/>
        <w:bidi w:val="0"/>
        <w:rPr>
          <w:rFonts w:hint="eastAsia" w:ascii="仿宋" w:hAnsi="仿宋" w:eastAsia="仿宋" w:cs="仿宋"/>
        </w:rPr>
      </w:pPr>
      <w:bookmarkStart w:id="0" w:name="_Toc27767"/>
      <w:r>
        <w:rPr>
          <w:rFonts w:hint="eastAsia" w:ascii="仿宋" w:hAnsi="仿宋" w:eastAsia="仿宋" w:cs="仿宋"/>
          <w:lang w:val="en-US" w:eastAsia="zh-CN"/>
        </w:rPr>
        <w:t>一</w:t>
      </w:r>
      <w:r>
        <w:rPr>
          <w:rFonts w:hint="eastAsia" w:ascii="仿宋" w:hAnsi="仿宋" w:eastAsia="仿宋" w:cs="仿宋"/>
        </w:rPr>
        <w:t>、绩效目标完成情况</w:t>
      </w:r>
      <w:bookmarkEnd w:id="0"/>
    </w:p>
    <w:p>
      <w:pPr>
        <w:pStyle w:val="3"/>
        <w:bidi w:val="0"/>
        <w:jc w:val="left"/>
        <w:rPr>
          <w:rFonts w:hint="eastAsia" w:ascii="仿宋" w:hAnsi="仿宋" w:eastAsia="仿宋" w:cs="仿宋"/>
          <w:b/>
          <w:bCs w:val="0"/>
        </w:rPr>
      </w:pPr>
      <w:bookmarkStart w:id="1" w:name="_Toc7730"/>
      <w:r>
        <w:rPr>
          <w:rFonts w:hint="eastAsia" w:ascii="仿宋" w:hAnsi="仿宋" w:eastAsia="仿宋" w:cs="仿宋"/>
          <w:b/>
          <w:bCs w:val="0"/>
        </w:rPr>
        <w:t>1.执行率情况</w:t>
      </w:r>
      <w:bookmarkEnd w:id="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残疾人服务中心运行管理经费</w:t>
      </w:r>
      <w:r>
        <w:rPr>
          <w:rFonts w:hint="eastAsia" w:ascii="仿宋" w:hAnsi="仿宋" w:eastAsia="仿宋" w:cs="仿宋"/>
          <w:sz w:val="32"/>
          <w:szCs w:val="32"/>
        </w:rPr>
        <w:t>”项目为持续性、</w:t>
      </w:r>
      <w:r>
        <w:rPr>
          <w:rFonts w:hint="eastAsia" w:ascii="仿宋" w:hAnsi="仿宋" w:eastAsia="仿宋" w:cs="仿宋"/>
          <w:sz w:val="32"/>
          <w:szCs w:val="32"/>
          <w:lang w:val="en-US" w:eastAsia="zh-CN"/>
        </w:rPr>
        <w:t>常年性</w:t>
      </w:r>
      <w:r>
        <w:rPr>
          <w:rFonts w:hint="eastAsia" w:ascii="仿宋" w:hAnsi="仿宋" w:eastAsia="仿宋" w:cs="仿宋"/>
          <w:sz w:val="32"/>
          <w:szCs w:val="32"/>
        </w:rPr>
        <w:t>项目。</w:t>
      </w:r>
      <w:r>
        <w:rPr>
          <w:rFonts w:hint="eastAsia" w:ascii="仿宋" w:hAnsi="仿宋" w:eastAsia="仿宋" w:cs="仿宋"/>
          <w:sz w:val="32"/>
          <w:szCs w:val="32"/>
          <w:lang w:val="en-US" w:eastAsia="zh-CN"/>
        </w:rPr>
        <w:t>年初预算资金117.83</w:t>
      </w:r>
      <w:r>
        <w:rPr>
          <w:rFonts w:hint="eastAsia" w:ascii="仿宋" w:hAnsi="仿宋" w:eastAsia="仿宋" w:cs="仿宋"/>
          <w:sz w:val="32"/>
          <w:szCs w:val="32"/>
        </w:rPr>
        <w:t>万元，</w:t>
      </w:r>
      <w:r>
        <w:rPr>
          <w:rFonts w:hint="eastAsia" w:ascii="仿宋" w:hAnsi="仿宋" w:eastAsia="仿宋" w:cs="仿宋"/>
          <w:sz w:val="32"/>
          <w:szCs w:val="32"/>
          <w:lang w:val="en-US" w:eastAsia="zh-CN"/>
        </w:rPr>
        <w:t>预算调整数73.82万元，</w:t>
      </w:r>
      <w:r>
        <w:rPr>
          <w:rFonts w:hint="eastAsia" w:ascii="仿宋" w:hAnsi="仿宋" w:eastAsia="仿宋" w:cs="仿宋"/>
          <w:sz w:val="32"/>
          <w:szCs w:val="32"/>
        </w:rPr>
        <w:t>资金全部到位。“</w:t>
      </w:r>
      <w:r>
        <w:rPr>
          <w:rFonts w:hint="eastAsia" w:ascii="仿宋" w:hAnsi="仿宋" w:eastAsia="仿宋" w:cs="仿宋"/>
          <w:sz w:val="32"/>
          <w:szCs w:val="32"/>
          <w:lang w:eastAsia="zh-CN"/>
        </w:rPr>
        <w:t>残疾人服务中心运行管理经费</w:t>
      </w:r>
      <w:r>
        <w:rPr>
          <w:rFonts w:hint="eastAsia" w:ascii="仿宋" w:hAnsi="仿宋" w:eastAsia="仿宋" w:cs="仿宋"/>
          <w:sz w:val="32"/>
          <w:szCs w:val="32"/>
        </w:rPr>
        <w:t>”实际支出</w:t>
      </w:r>
      <w:r>
        <w:rPr>
          <w:rFonts w:hint="eastAsia" w:ascii="仿宋" w:hAnsi="仿宋" w:eastAsia="仿宋" w:cs="仿宋"/>
          <w:sz w:val="32"/>
          <w:szCs w:val="32"/>
          <w:lang w:val="en-US" w:eastAsia="zh-CN"/>
        </w:rPr>
        <w:t>50.67</w:t>
      </w:r>
      <w:r>
        <w:rPr>
          <w:rFonts w:hint="eastAsia" w:ascii="仿宋" w:hAnsi="仿宋" w:eastAsia="仿宋" w:cs="仿宋"/>
          <w:sz w:val="32"/>
          <w:szCs w:val="32"/>
        </w:rPr>
        <w:t>万元，预算执行率68.64%。</w:t>
      </w:r>
    </w:p>
    <w:p>
      <w:pPr>
        <w:pStyle w:val="3"/>
        <w:numPr>
          <w:ilvl w:val="0"/>
          <w:numId w:val="0"/>
        </w:numPr>
        <w:bidi w:val="0"/>
        <w:jc w:val="left"/>
        <w:rPr>
          <w:rFonts w:hint="eastAsia" w:ascii="仿宋" w:hAnsi="仿宋" w:eastAsia="仿宋" w:cs="仿宋"/>
          <w:b/>
          <w:bCs w:val="0"/>
        </w:rPr>
      </w:pPr>
      <w:bookmarkStart w:id="2" w:name="_Toc2268"/>
      <w:r>
        <w:rPr>
          <w:rFonts w:hint="eastAsia" w:ascii="仿宋" w:hAnsi="仿宋" w:eastAsia="仿宋" w:cs="仿宋"/>
          <w:b/>
          <w:bCs w:val="0"/>
          <w:lang w:val="en-US" w:eastAsia="zh-CN"/>
        </w:rPr>
        <w:t>2.</w:t>
      </w:r>
      <w:r>
        <w:rPr>
          <w:rFonts w:hint="eastAsia" w:ascii="仿宋" w:hAnsi="仿宋" w:eastAsia="仿宋" w:cs="仿宋"/>
          <w:b/>
          <w:bCs w:val="0"/>
        </w:rPr>
        <w:t>完成的绩效目标</w:t>
      </w:r>
      <w:bookmarkEnd w:id="2"/>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2023年“残疾人服务中心运行管理经费项目”共设置7个绩效目标，完成7个。完成绩效目标分别是：①项目资金使用率②办公用品等合规率③及时完成补贴下发任务④办公环境得到改善⑤项目经费有保障⑥保障机关正常运转⑦职工满意度</w:t>
      </w:r>
    </w:p>
    <w:p>
      <w:pPr>
        <w:pStyle w:val="3"/>
        <w:numPr>
          <w:ilvl w:val="0"/>
          <w:numId w:val="0"/>
        </w:numPr>
        <w:bidi w:val="0"/>
        <w:rPr>
          <w:rFonts w:hint="eastAsia" w:ascii="仿宋" w:hAnsi="仿宋" w:eastAsia="仿宋" w:cs="仿宋"/>
        </w:rPr>
      </w:pPr>
      <w:bookmarkStart w:id="3" w:name="_Toc14010"/>
      <w:r>
        <w:rPr>
          <w:rFonts w:hint="eastAsia" w:ascii="仿宋" w:hAnsi="仿宋" w:eastAsia="仿宋" w:cs="仿宋"/>
          <w:lang w:val="en-US" w:eastAsia="zh-CN"/>
        </w:rPr>
        <w:t>3.</w:t>
      </w:r>
      <w:r>
        <w:rPr>
          <w:rFonts w:hint="eastAsia" w:ascii="仿宋" w:hAnsi="仿宋" w:eastAsia="仿宋" w:cs="仿宋"/>
        </w:rPr>
        <w:t>未完成的绩效目标</w:t>
      </w:r>
      <w:bookmarkEnd w:id="3"/>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未完成绩效目标：无</w:t>
      </w:r>
    </w:p>
    <w:p>
      <w:pPr>
        <w:pStyle w:val="2"/>
        <w:bidi w:val="0"/>
        <w:rPr>
          <w:rFonts w:hint="eastAsia" w:ascii="仿宋" w:hAnsi="仿宋" w:eastAsia="仿宋" w:cs="仿宋"/>
          <w:lang w:val="en-US" w:eastAsia="zh-CN"/>
        </w:rPr>
      </w:pPr>
      <w:bookmarkStart w:id="4" w:name="_Toc23362"/>
      <w:r>
        <w:rPr>
          <w:rFonts w:hint="eastAsia" w:ascii="仿宋" w:hAnsi="仿宋" w:eastAsia="仿宋" w:cs="仿宋"/>
          <w:lang w:val="en-US" w:eastAsia="zh-CN"/>
        </w:rPr>
        <w:t>二、绩效目标完成情况分析</w:t>
      </w:r>
      <w:bookmarkEnd w:id="4"/>
    </w:p>
    <w:p>
      <w:pPr>
        <w:pStyle w:val="3"/>
        <w:bidi w:val="0"/>
        <w:jc w:val="left"/>
        <w:rPr>
          <w:rFonts w:hint="eastAsia" w:ascii="仿宋" w:hAnsi="仿宋" w:eastAsia="仿宋" w:cs="仿宋"/>
          <w:b/>
          <w:bCs w:val="0"/>
        </w:rPr>
      </w:pPr>
      <w:bookmarkStart w:id="5" w:name="_Toc15413"/>
      <w:r>
        <w:rPr>
          <w:rFonts w:hint="eastAsia" w:ascii="仿宋" w:hAnsi="仿宋" w:eastAsia="仿宋" w:cs="仿宋"/>
          <w:b/>
          <w:bCs w:val="0"/>
        </w:rPr>
        <w:t>1.预算执行情况分析（包括完成情况和偏离原因等）</w:t>
      </w:r>
      <w:bookmarkEnd w:id="5"/>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b w:val="0"/>
          <w:bCs/>
          <w:sz w:val="32"/>
          <w:szCs w:val="32"/>
          <w:lang w:val="en-US" w:eastAsia="zh-CN"/>
        </w:rPr>
        <w:t>残疾人服务中心运行管理经费项目</w:t>
      </w:r>
      <w:r>
        <w:rPr>
          <w:rFonts w:hint="eastAsia" w:ascii="仿宋" w:hAnsi="仿宋" w:eastAsia="仿宋" w:cs="仿宋"/>
          <w:sz w:val="32"/>
          <w:szCs w:val="32"/>
        </w:rPr>
        <w:t>”</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年</w:t>
      </w:r>
      <w:r>
        <w:rPr>
          <w:rFonts w:hint="eastAsia" w:ascii="仿宋" w:hAnsi="仿宋" w:eastAsia="仿宋" w:cs="仿宋"/>
          <w:sz w:val="32"/>
          <w:szCs w:val="32"/>
        </w:rPr>
        <w:t>年初预算</w:t>
      </w:r>
      <w:r>
        <w:rPr>
          <w:rFonts w:hint="eastAsia" w:ascii="仿宋" w:hAnsi="仿宋" w:eastAsia="仿宋" w:cs="仿宋"/>
          <w:sz w:val="32"/>
          <w:szCs w:val="32"/>
          <w:lang w:val="en-US" w:eastAsia="zh-CN"/>
        </w:rPr>
        <w:t>117.83</w:t>
      </w:r>
      <w:r>
        <w:rPr>
          <w:rFonts w:hint="eastAsia" w:ascii="仿宋" w:hAnsi="仿宋" w:eastAsia="仿宋" w:cs="仿宋"/>
          <w:sz w:val="32"/>
          <w:szCs w:val="32"/>
        </w:rPr>
        <w:t>万元。</w:t>
      </w:r>
      <w:r>
        <w:rPr>
          <w:rFonts w:hint="eastAsia" w:ascii="仿宋" w:hAnsi="仿宋" w:eastAsia="仿宋" w:cs="仿宋"/>
          <w:sz w:val="32"/>
          <w:szCs w:val="32"/>
          <w:lang w:val="en-US" w:eastAsia="zh-CN"/>
        </w:rPr>
        <w:t>预算调整数73.82万元。实际</w:t>
      </w:r>
      <w:r>
        <w:rPr>
          <w:rFonts w:hint="eastAsia" w:ascii="仿宋" w:hAnsi="仿宋" w:eastAsia="仿宋" w:cs="仿宋"/>
          <w:sz w:val="32"/>
          <w:szCs w:val="32"/>
        </w:rPr>
        <w:t>支出金额</w:t>
      </w:r>
      <w:r>
        <w:rPr>
          <w:rFonts w:hint="eastAsia" w:ascii="仿宋" w:hAnsi="仿宋" w:eastAsia="仿宋" w:cs="仿宋"/>
          <w:sz w:val="32"/>
          <w:szCs w:val="32"/>
          <w:lang w:val="en-US" w:eastAsia="zh-CN"/>
        </w:rPr>
        <w:t>50.67</w:t>
      </w:r>
      <w:r>
        <w:rPr>
          <w:rFonts w:hint="eastAsia" w:ascii="仿宋" w:hAnsi="仿宋" w:eastAsia="仿宋" w:cs="仿宋"/>
          <w:sz w:val="32"/>
          <w:szCs w:val="32"/>
        </w:rPr>
        <w:t>万元，预算执行率</w:t>
      </w:r>
      <w:r>
        <w:rPr>
          <w:rFonts w:hint="eastAsia" w:ascii="仿宋" w:hAnsi="仿宋" w:eastAsia="仿宋" w:cs="仿宋"/>
          <w:sz w:val="32"/>
          <w:szCs w:val="32"/>
          <w:lang w:val="en-US" w:eastAsia="zh-CN"/>
        </w:rPr>
        <w:t>68.64%</w:t>
      </w:r>
      <w:r>
        <w:rPr>
          <w:rFonts w:hint="eastAsia" w:ascii="仿宋" w:hAnsi="仿宋" w:eastAsia="仿宋" w:cs="仿宋"/>
          <w:sz w:val="32"/>
          <w:szCs w:val="32"/>
        </w:rPr>
        <w:t>。</w:t>
      </w:r>
    </w:p>
    <w:p>
      <w:pPr>
        <w:pStyle w:val="3"/>
        <w:bidi w:val="0"/>
        <w:jc w:val="left"/>
        <w:rPr>
          <w:rFonts w:hint="eastAsia" w:ascii="仿宋" w:hAnsi="仿宋" w:eastAsia="仿宋" w:cs="仿宋"/>
          <w:b/>
          <w:bCs w:val="0"/>
        </w:rPr>
      </w:pPr>
      <w:bookmarkStart w:id="6" w:name="_Toc25321"/>
      <w:r>
        <w:rPr>
          <w:rFonts w:hint="eastAsia" w:ascii="仿宋" w:hAnsi="仿宋" w:eastAsia="仿宋" w:cs="仿宋"/>
          <w:b/>
          <w:bCs w:val="0"/>
        </w:rPr>
        <w:t>2.绩效目标完成情况分析（包括完成情况和偏离原因等）</w:t>
      </w:r>
      <w:bookmarkEnd w:id="6"/>
    </w:p>
    <w:p>
      <w:pPr>
        <w:pStyle w:val="4"/>
        <w:bidi w:val="0"/>
        <w:jc w:val="left"/>
        <w:rPr>
          <w:rFonts w:hint="eastAsia" w:ascii="仿宋" w:hAnsi="仿宋" w:eastAsia="仿宋" w:cs="仿宋"/>
          <w:b w:val="0"/>
          <w:bCs/>
          <w:sz w:val="32"/>
          <w:szCs w:val="32"/>
          <w:lang w:val="en-US" w:eastAsia="zh-CN"/>
        </w:rPr>
      </w:pPr>
      <w:bookmarkStart w:id="7" w:name="_Toc12948"/>
      <w:r>
        <w:rPr>
          <w:rFonts w:hint="eastAsia" w:ascii="仿宋" w:hAnsi="仿宋" w:eastAsia="仿宋" w:cs="仿宋"/>
          <w:b w:val="0"/>
          <w:bCs/>
        </w:rPr>
        <w:t>（1）产出指标完成情况分析</w:t>
      </w:r>
      <w:bookmarkEnd w:id="7"/>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①数量指标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b w:val="0"/>
          <w:bCs/>
          <w:sz w:val="32"/>
          <w:szCs w:val="32"/>
          <w:lang w:val="en-US" w:eastAsia="zh-CN"/>
        </w:rPr>
        <w:t>项目资金使用率</w:t>
      </w:r>
      <w:r>
        <w:rPr>
          <w:rFonts w:hint="eastAsia" w:ascii="仿宋" w:hAnsi="仿宋" w:eastAsia="仿宋" w:cs="仿宋"/>
          <w:sz w:val="32"/>
          <w:szCs w:val="32"/>
        </w:rPr>
        <w:t>，指项目实施</w:t>
      </w:r>
      <w:r>
        <w:rPr>
          <w:rFonts w:hint="eastAsia" w:ascii="仿宋" w:hAnsi="仿宋" w:eastAsia="仿宋" w:cs="仿宋"/>
          <w:sz w:val="32"/>
          <w:szCs w:val="32"/>
          <w:lang w:val="en-US" w:eastAsia="zh-CN"/>
        </w:rPr>
        <w:t>项目资金使用情况</w:t>
      </w:r>
      <w:r>
        <w:rPr>
          <w:rFonts w:hint="eastAsia" w:ascii="仿宋" w:hAnsi="仿宋" w:eastAsia="仿宋" w:cs="仿宋"/>
          <w:sz w:val="32"/>
          <w:szCs w:val="32"/>
        </w:rPr>
        <w:t>，用以反映和考核项目产出</w:t>
      </w:r>
      <w:r>
        <w:rPr>
          <w:rFonts w:hint="eastAsia" w:ascii="仿宋" w:hAnsi="仿宋" w:eastAsia="仿宋" w:cs="仿宋"/>
          <w:sz w:val="32"/>
          <w:szCs w:val="32"/>
          <w:lang w:val="en-US" w:eastAsia="zh-CN"/>
        </w:rPr>
        <w:t>资金使用</w:t>
      </w:r>
      <w:r>
        <w:rPr>
          <w:rFonts w:hint="eastAsia" w:ascii="仿宋" w:hAnsi="仿宋" w:eastAsia="仿宋" w:cs="仿宋"/>
          <w:sz w:val="32"/>
          <w:szCs w:val="32"/>
        </w:rPr>
        <w:t>的实现程度。</w:t>
      </w:r>
      <w:r>
        <w:rPr>
          <w:rFonts w:hint="eastAsia" w:ascii="仿宋" w:hAnsi="仿宋" w:eastAsia="仿宋" w:cs="仿宋"/>
          <w:sz w:val="32"/>
          <w:szCs w:val="32"/>
          <w:lang w:val="en-US" w:eastAsia="zh-CN"/>
        </w:rPr>
        <w:t>预算金额73.82万元支出金额50.67</w:t>
      </w:r>
      <w:r>
        <w:rPr>
          <w:rFonts w:hint="eastAsia" w:ascii="仿宋" w:hAnsi="仿宋" w:eastAsia="仿宋" w:cs="仿宋"/>
          <w:sz w:val="32"/>
          <w:szCs w:val="32"/>
          <w:highlight w:val="yellow"/>
          <w:lang w:val="en-US" w:eastAsia="zh-CN"/>
        </w:rPr>
        <w:t>万元，完成率68.64%，</w:t>
      </w:r>
      <w:r>
        <w:rPr>
          <w:rFonts w:hint="eastAsia" w:ascii="仿宋" w:hAnsi="仿宋" w:eastAsia="仿宋" w:cs="仿宋"/>
          <w:sz w:val="32"/>
          <w:szCs w:val="32"/>
        </w:rPr>
        <w:t>完成全年目标。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②质量指标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办公用品等合规率，</w:t>
      </w:r>
      <w:r>
        <w:rPr>
          <w:rFonts w:hint="eastAsia" w:ascii="仿宋" w:hAnsi="仿宋" w:eastAsia="仿宋" w:cs="仿宋"/>
          <w:sz w:val="32"/>
          <w:szCs w:val="32"/>
        </w:rPr>
        <w:t>指项目实施</w:t>
      </w:r>
      <w:r>
        <w:rPr>
          <w:rFonts w:hint="eastAsia" w:ascii="仿宋" w:hAnsi="仿宋" w:eastAsia="仿宋" w:cs="仿宋"/>
          <w:b w:val="0"/>
          <w:bCs/>
          <w:sz w:val="32"/>
          <w:szCs w:val="32"/>
          <w:lang w:val="en-US" w:eastAsia="zh-CN"/>
        </w:rPr>
        <w:t>应验收与实际验收合格比率</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年初目标值100%，办公用品经验收合格入库，完成率100%。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③时效指标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及时完成补贴下发任务，是指项目计划完成时间与实际完成时间情况，用以反映和考核项目任务下发及完成的及时性程度，年初目标值2023年12月31，实际已于2023年12月31日完成。</w:t>
      </w:r>
    </w:p>
    <w:p>
      <w:pPr>
        <w:pStyle w:val="4"/>
        <w:numPr>
          <w:ilvl w:val="0"/>
          <w:numId w:val="0"/>
        </w:numPr>
        <w:bidi w:val="0"/>
        <w:jc w:val="left"/>
        <w:rPr>
          <w:rFonts w:hint="eastAsia" w:ascii="仿宋" w:hAnsi="仿宋" w:eastAsia="仿宋" w:cs="仿宋"/>
          <w:b w:val="0"/>
          <w:bCs/>
        </w:rPr>
      </w:pPr>
      <w:bookmarkStart w:id="8" w:name="_Toc22253"/>
      <w:r>
        <w:rPr>
          <w:rFonts w:hint="eastAsia" w:ascii="仿宋" w:hAnsi="仿宋" w:eastAsia="仿宋" w:cs="仿宋"/>
          <w:b w:val="0"/>
          <w:bCs/>
        </w:rPr>
        <w:t>（</w:t>
      </w:r>
      <w:r>
        <w:rPr>
          <w:rFonts w:hint="eastAsia" w:ascii="仿宋" w:hAnsi="仿宋" w:eastAsia="仿宋" w:cs="仿宋"/>
          <w:b w:val="0"/>
          <w:bCs/>
          <w:lang w:val="en-US" w:eastAsia="zh-CN"/>
        </w:rPr>
        <w:t>2</w:t>
      </w:r>
      <w:r>
        <w:rPr>
          <w:rFonts w:hint="eastAsia" w:ascii="仿宋" w:hAnsi="仿宋" w:eastAsia="仿宋" w:cs="仿宋"/>
          <w:b w:val="0"/>
          <w:bCs/>
        </w:rPr>
        <w:t>）</w:t>
      </w:r>
      <w:r>
        <w:rPr>
          <w:rFonts w:hint="eastAsia" w:ascii="仿宋" w:hAnsi="仿宋" w:eastAsia="仿宋" w:cs="仿宋"/>
          <w:b/>
          <w:bCs w:val="0"/>
        </w:rPr>
        <w:t>效益指标完成情况分析</w:t>
      </w:r>
      <w:bookmarkEnd w:id="8"/>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①生态环境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项目实施后，本年度对办公区域进行改造升级，定期对电梯进行维修维护，为职工营造整洁、优美、和谐的办公环境。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②社会效益</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项目实施后，扎实做好后勤保障服务，严把办公用品采购关，定期对各项设施、设备进行维修维护。保障机关工作正常运转，使各项工作更加规范、务实、高效、有序。</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③可持续影响</w:t>
      </w:r>
    </w:p>
    <w:p>
      <w:pPr>
        <w:keepNext w:val="0"/>
        <w:keepLines w:val="0"/>
        <w:widowControl/>
        <w:suppressLineNumbers w:val="0"/>
        <w:spacing w:before="0" w:beforeAutospacing="0" w:after="0" w:afterAutospacing="0" w:line="432" w:lineRule="auto"/>
        <w:ind w:left="0" w:right="0" w:firstLine="755" w:firstLineChars="236"/>
        <w:jc w:val="both"/>
        <w:rPr>
          <w:rFonts w:hint="default" w:ascii="仿宋" w:hAnsi="仿宋" w:eastAsia="仿宋" w:cs="仿宋"/>
          <w:sz w:val="32"/>
          <w:szCs w:val="32"/>
          <w:lang w:val="en-US" w:eastAsia="zh-CN"/>
        </w:rPr>
      </w:pPr>
      <w:r>
        <w:rPr>
          <w:rFonts w:hint="eastAsia" w:ascii="仿宋" w:hAnsi="仿宋" w:eastAsia="仿宋" w:cs="仿宋"/>
          <w:kern w:val="2"/>
          <w:sz w:val="32"/>
          <w:szCs w:val="32"/>
          <w:lang w:val="en-US" w:eastAsia="zh-CN" w:bidi="ar"/>
        </w:rPr>
        <w:t>项目实施具有可持续影响，是指项目后续运行及成效发挥的可持续影响情况。项目政策、经费、人员均有保障，为残疾事业发展提供保障。</w:t>
      </w:r>
    </w:p>
    <w:p>
      <w:pPr>
        <w:pStyle w:val="4"/>
        <w:numPr>
          <w:ilvl w:val="0"/>
          <w:numId w:val="0"/>
        </w:numPr>
        <w:bidi w:val="0"/>
        <w:ind w:leftChars="0"/>
        <w:jc w:val="left"/>
        <w:rPr>
          <w:rFonts w:hint="eastAsia" w:ascii="仿宋" w:hAnsi="仿宋" w:eastAsia="仿宋" w:cs="仿宋"/>
          <w:b w:val="0"/>
          <w:bCs/>
        </w:rPr>
      </w:pPr>
      <w:bookmarkStart w:id="9" w:name="_Toc21447"/>
      <w:r>
        <w:rPr>
          <w:rFonts w:hint="eastAsia" w:ascii="仿宋" w:hAnsi="仿宋" w:eastAsia="仿宋" w:cs="仿宋"/>
          <w:b w:val="0"/>
          <w:bCs/>
        </w:rPr>
        <w:t>（</w:t>
      </w:r>
      <w:r>
        <w:rPr>
          <w:rFonts w:hint="eastAsia" w:ascii="仿宋" w:hAnsi="仿宋" w:eastAsia="仿宋" w:cs="仿宋"/>
          <w:b w:val="0"/>
          <w:bCs/>
          <w:lang w:val="en-US" w:eastAsia="zh-CN"/>
        </w:rPr>
        <w:t>3</w:t>
      </w:r>
      <w:r>
        <w:rPr>
          <w:rFonts w:hint="eastAsia" w:ascii="仿宋" w:hAnsi="仿宋" w:eastAsia="仿宋" w:cs="仿宋"/>
          <w:b w:val="0"/>
          <w:bCs/>
        </w:rPr>
        <w:t>）满意度指标完成情况分析</w:t>
      </w:r>
      <w:bookmarkEnd w:id="9"/>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lang w:val="en-US" w:eastAsia="zh-CN"/>
        </w:rPr>
      </w:pPr>
      <w:r>
        <w:rPr>
          <w:rFonts w:hint="eastAsia" w:ascii="仿宋" w:hAnsi="仿宋" w:eastAsia="仿宋" w:cs="仿宋"/>
          <w:sz w:val="32"/>
          <w:szCs w:val="32"/>
          <w:lang w:val="en-US" w:eastAsia="zh-CN"/>
        </w:rPr>
        <w:t>职工</w:t>
      </w:r>
      <w:r>
        <w:rPr>
          <w:rFonts w:hint="eastAsia" w:ascii="仿宋" w:hAnsi="仿宋" w:eastAsia="仿宋" w:cs="仿宋"/>
          <w:sz w:val="32"/>
          <w:szCs w:val="32"/>
        </w:rPr>
        <w:t>满意度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指的是该项目实施后服务对象满意度。本年度对办公区域进行改造，提供清洁、安静、舒适的办公场所和设备。加强后勤服务工作精细化、人性化水平，提升职工满意度。</w:t>
      </w:r>
    </w:p>
    <w:p>
      <w:pPr>
        <w:pStyle w:val="2"/>
        <w:bidi w:val="0"/>
        <w:rPr>
          <w:rFonts w:hint="eastAsia" w:ascii="仿宋" w:hAnsi="仿宋" w:eastAsia="仿宋" w:cs="仿宋"/>
          <w:lang w:val="en-US" w:eastAsia="zh-CN"/>
        </w:rPr>
      </w:pPr>
      <w:bookmarkStart w:id="10" w:name="_Toc29620"/>
      <w:r>
        <w:rPr>
          <w:rFonts w:hint="eastAsia" w:ascii="仿宋" w:hAnsi="仿宋" w:eastAsia="仿宋" w:cs="仿宋"/>
          <w:lang w:val="en-US" w:eastAsia="zh-CN"/>
        </w:rPr>
        <w:t>三、存在的问题和原因</w:t>
      </w:r>
      <w:bookmarkEnd w:id="1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列举导致年度绩效目标未完成或发生偏离存在的问题和原因。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项目性质及实际情况制定当年绩效目标，并将绩效目标分解为清晰、可衡量的指标，确定年度目标值，从定性和定量两个方面评价和分析项目实施情况和资金使用效益，完善项目绩效评价体系，建立健全绩效评价工作机制。采取项目预期绩效目标申报制度，预期绩效目标的审核，合理安排项目所需资金，提高项目资金安排与使用的有效性。按预算要求，分季度制定资金支付计划，加强管理，确保预算执行进度。</w:t>
      </w:r>
    </w:p>
    <w:p>
      <w:pPr>
        <w:pStyle w:val="2"/>
        <w:bidi w:val="0"/>
        <w:rPr>
          <w:rFonts w:hint="eastAsia" w:ascii="仿宋" w:hAnsi="仿宋" w:eastAsia="仿宋" w:cs="仿宋"/>
          <w:lang w:val="en-US" w:eastAsia="zh-CN"/>
        </w:rPr>
      </w:pPr>
      <w:bookmarkStart w:id="11" w:name="_Toc5103"/>
      <w:r>
        <w:rPr>
          <w:rFonts w:hint="eastAsia" w:ascii="仿宋" w:hAnsi="仿宋" w:eastAsia="仿宋" w:cs="仿宋"/>
          <w:lang w:val="en-US" w:eastAsia="zh-CN"/>
        </w:rPr>
        <w:t>四、下一步拟改进措施</w:t>
      </w:r>
      <w:bookmarkEnd w:id="11"/>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jc w:val="left"/>
        <w:textAlignment w:val="auto"/>
        <w:rPr>
          <w:rFonts w:hint="eastAsia" w:ascii="仿宋" w:hAnsi="仿宋" w:eastAsia="仿宋" w:cs="仿宋"/>
          <w:b w:val="0"/>
          <w:bCs/>
        </w:rPr>
      </w:pPr>
      <w:bookmarkStart w:id="12" w:name="_Toc10473"/>
      <w:r>
        <w:rPr>
          <w:rFonts w:hint="eastAsia" w:ascii="仿宋" w:hAnsi="仿宋" w:eastAsia="仿宋" w:cs="仿宋"/>
          <w:b w:val="0"/>
          <w:bCs/>
        </w:rPr>
        <w:t>1.下一步拟改进措施，包括项目整改和绩效目标调整完善等相关内容</w:t>
      </w:r>
      <w:bookmarkEnd w:id="12"/>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结合项目相关政策及实际工作内容编制项目申报表，健全绩效指标体系。项目实施单位应根据每年的政策目标要求制定项目年度绩效指标。在设置产出指标时，需同时对项目的数量、质量、时效情况进行考核。在效益指标的设定中，则需根据实际情况对项目的社会效益、可持续影响、服务对象满意度等进行全面考核。项目实施单位应对每年绩效评价指标进行收集整理，形成一套完整的绩效指标体系，有利于今后绩效评价工作开展。</w:t>
      </w:r>
    </w:p>
    <w:p>
      <w:pPr>
        <w:pStyle w:val="3"/>
        <w:numPr>
          <w:ilvl w:val="0"/>
          <w:numId w:val="1"/>
        </w:numPr>
        <w:bidi w:val="0"/>
        <w:jc w:val="left"/>
        <w:rPr>
          <w:rFonts w:hint="eastAsia" w:ascii="仿宋" w:hAnsi="仿宋" w:eastAsia="仿宋" w:cs="仿宋"/>
          <w:sz w:val="32"/>
          <w:szCs w:val="32"/>
        </w:rPr>
      </w:pPr>
      <w:bookmarkStart w:id="13" w:name="_Toc26603"/>
      <w:r>
        <w:rPr>
          <w:rFonts w:hint="eastAsia" w:ascii="仿宋" w:hAnsi="仿宋" w:eastAsia="仿宋" w:cs="仿宋"/>
          <w:b w:val="0"/>
          <w:bCs/>
        </w:rPr>
        <w:t>与预算安排相结合情况</w:t>
      </w:r>
      <w:bookmarkEnd w:id="1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lang w:eastAsia="zh-CN"/>
        </w:rPr>
      </w:pPr>
      <w:r>
        <w:rPr>
          <w:rFonts w:hint="eastAsia" w:ascii="仿宋" w:hAnsi="仿宋" w:eastAsia="仿宋" w:cs="仿宋"/>
          <w:sz w:val="32"/>
          <w:szCs w:val="32"/>
        </w:rPr>
        <w:t>规范编制部门预算，提高预算质量，认真做好预算申报项目的前期准备工作。在年初编制预算时应结合历年资金使用情况和项目执行情况，充分掌握项目的实际资金需求，并积极与相关业务部门进行充分沟通，制定出符合实际情况的预算申报文本。做到既能维持项目正常运转，又能兼顾长期发展，提高资金利用率</w:t>
      </w:r>
      <w:r>
        <w:rPr>
          <w:rFonts w:hint="eastAsia" w:ascii="仿宋" w:hAnsi="仿宋" w:eastAsia="仿宋" w:cs="仿宋"/>
          <w:sz w:val="32"/>
          <w:szCs w:val="32"/>
          <w:lang w:eastAsia="zh-CN"/>
        </w:rPr>
        <w:t>。</w:t>
      </w:r>
    </w:p>
    <w:p>
      <w:pPr>
        <w:pStyle w:val="2"/>
        <w:bidi w:val="0"/>
        <w:rPr>
          <w:rFonts w:hint="eastAsia" w:ascii="仿宋" w:hAnsi="仿宋" w:eastAsia="仿宋" w:cs="仿宋"/>
          <w:lang w:val="en-US" w:eastAsia="zh-CN"/>
        </w:rPr>
      </w:pPr>
      <w:bookmarkStart w:id="14" w:name="_Toc21576"/>
      <w:r>
        <w:rPr>
          <w:rFonts w:hint="eastAsia" w:ascii="仿宋" w:hAnsi="仿宋" w:eastAsia="仿宋" w:cs="仿宋"/>
          <w:lang w:val="en-US" w:eastAsia="zh-CN"/>
        </w:rPr>
        <w:t>五、评价结果</w:t>
      </w:r>
      <w:bookmarkEnd w:id="14"/>
    </w:p>
    <w:p>
      <w:pPr>
        <w:pStyle w:val="3"/>
        <w:keepNext/>
        <w:keepLines/>
        <w:pageBreakBefore w:val="0"/>
        <w:widowControl w:val="0"/>
        <w:numPr>
          <w:ilvl w:val="0"/>
          <w:numId w:val="2"/>
        </w:numPr>
        <w:kinsoku/>
        <w:wordWrap/>
        <w:overflowPunct/>
        <w:topLinePunct w:val="0"/>
        <w:autoSpaceDE/>
        <w:autoSpaceDN/>
        <w:bidi w:val="0"/>
        <w:adjustRightInd/>
        <w:snapToGrid/>
        <w:spacing w:line="413" w:lineRule="auto"/>
        <w:ind w:firstLine="640" w:firstLineChars="200"/>
        <w:textAlignment w:val="auto"/>
        <w:rPr>
          <w:rFonts w:hint="eastAsia" w:ascii="仿宋" w:hAnsi="仿宋" w:eastAsia="仿宋" w:cs="仿宋"/>
          <w:b w:val="0"/>
          <w:bCs/>
        </w:rPr>
      </w:pPr>
      <w:bookmarkStart w:id="15" w:name="_Toc27000"/>
      <w:bookmarkStart w:id="16" w:name="_Toc75633771"/>
      <w:r>
        <w:rPr>
          <w:rFonts w:hint="eastAsia" w:ascii="仿宋" w:hAnsi="仿宋" w:eastAsia="仿宋" w:cs="仿宋"/>
          <w:b w:val="0"/>
          <w:bCs/>
        </w:rPr>
        <w:t>基本情况</w:t>
      </w:r>
      <w:bookmarkEnd w:id="15"/>
      <w:bookmarkEnd w:id="16"/>
      <w:bookmarkStart w:id="17" w:name="_Toc75633772"/>
      <w:bookmarkStart w:id="18" w:name="_Toc14165724"/>
    </w:p>
    <w:p>
      <w:pPr>
        <w:pStyle w:val="3"/>
        <w:keepNext/>
        <w:keepLines/>
        <w:pageBreakBefore w:val="0"/>
        <w:widowControl w:val="0"/>
        <w:numPr>
          <w:ilvl w:val="0"/>
          <w:numId w:val="0"/>
        </w:numPr>
        <w:kinsoku/>
        <w:wordWrap/>
        <w:overflowPunct/>
        <w:topLinePunct w:val="0"/>
        <w:autoSpaceDE/>
        <w:autoSpaceDN/>
        <w:bidi w:val="0"/>
        <w:adjustRightInd/>
        <w:snapToGrid/>
        <w:spacing w:line="413" w:lineRule="auto"/>
        <w:textAlignment w:val="auto"/>
        <w:rPr>
          <w:rFonts w:hint="eastAsia" w:ascii="仿宋" w:hAnsi="仿宋" w:eastAsia="仿宋" w:cs="仿宋"/>
          <w:b w:val="0"/>
          <w:bCs/>
        </w:rPr>
      </w:pPr>
      <w:bookmarkStart w:id="19" w:name="_Toc22466"/>
      <w:r>
        <w:rPr>
          <w:rFonts w:hint="eastAsia" w:ascii="仿宋" w:hAnsi="仿宋" w:eastAsia="仿宋" w:cs="仿宋"/>
          <w:b w:val="0"/>
          <w:bCs/>
          <w:lang w:eastAsia="zh-CN"/>
        </w:rPr>
        <w:t>（</w:t>
      </w:r>
      <w:r>
        <w:rPr>
          <w:rFonts w:hint="eastAsia" w:ascii="仿宋" w:hAnsi="仿宋" w:eastAsia="仿宋" w:cs="仿宋"/>
          <w:b w:val="0"/>
          <w:bCs/>
          <w:lang w:val="en-US" w:eastAsia="zh-CN"/>
        </w:rPr>
        <w:t>1</w:t>
      </w:r>
      <w:r>
        <w:rPr>
          <w:rFonts w:hint="eastAsia" w:ascii="仿宋" w:hAnsi="仿宋" w:eastAsia="仿宋" w:cs="仿宋"/>
          <w:b w:val="0"/>
          <w:bCs/>
          <w:lang w:eastAsia="zh-CN"/>
        </w:rPr>
        <w:t>）</w:t>
      </w:r>
      <w:r>
        <w:rPr>
          <w:rFonts w:hint="eastAsia" w:ascii="仿宋" w:hAnsi="仿宋" w:eastAsia="仿宋" w:cs="仿宋"/>
          <w:b w:val="0"/>
          <w:bCs/>
        </w:rPr>
        <w:t>项目立项背景和依据</w:t>
      </w:r>
      <w:bookmarkEnd w:id="17"/>
      <w:bookmarkEnd w:id="18"/>
      <w:bookmarkEnd w:id="19"/>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bookmarkStart w:id="20" w:name="_Toc14165725"/>
      <w:bookmarkStart w:id="21" w:name="_Toc75633773"/>
      <w:bookmarkStart w:id="22" w:name="_Toc3398"/>
      <w:r>
        <w:rPr>
          <w:rFonts w:hint="eastAsia" w:ascii="仿宋" w:hAnsi="仿宋" w:eastAsia="仿宋" w:cs="仿宋"/>
          <w:sz w:val="32"/>
          <w:szCs w:val="32"/>
          <w:lang w:val="en-US" w:eastAsia="zh-CN"/>
        </w:rPr>
        <w:t>1.《武汉市就读中专以上学校残疾学生和特困残疾人家庭子女学费补贴实施方案》（武残联【2012】21号）；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2.《关于为严重丧失生活自理能力的残疾人购买居家服务工作的意见》（武残联[2011]66号）；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3.《关于开展智力残疾人托养服务工作实施方案》；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4.《关于为一户双（多）残低保家庭提供居家护理补贴工作的意见》（武残联【2015】22号）；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5.《市人民政府关于印发武汉市城乡居民基本医疗保险实施办法的通知》（武政规[2017]24号）。</w:t>
      </w:r>
    </w:p>
    <w:p>
      <w:pPr>
        <w:pStyle w:val="3"/>
        <w:keepNext/>
        <w:keepLines/>
        <w:pageBreakBefore w:val="0"/>
        <w:widowControl w:val="0"/>
        <w:numPr>
          <w:ilvl w:val="0"/>
          <w:numId w:val="0"/>
        </w:numPr>
        <w:kinsoku/>
        <w:wordWrap/>
        <w:overflowPunct/>
        <w:topLinePunct w:val="0"/>
        <w:autoSpaceDE/>
        <w:autoSpaceDN/>
        <w:bidi w:val="0"/>
        <w:adjustRightInd/>
        <w:snapToGrid/>
        <w:spacing w:line="413" w:lineRule="auto"/>
        <w:textAlignment w:val="auto"/>
        <w:rPr>
          <w:rFonts w:hint="eastAsia" w:ascii="仿宋" w:hAnsi="仿宋" w:eastAsia="仿宋" w:cs="仿宋"/>
          <w:b w:val="0"/>
          <w:bCs/>
          <w:lang w:eastAsia="zh-CN"/>
        </w:rPr>
      </w:pPr>
      <w:r>
        <w:rPr>
          <w:rFonts w:hint="eastAsia" w:ascii="仿宋" w:hAnsi="仿宋" w:eastAsia="仿宋" w:cs="仿宋"/>
          <w:b w:val="0"/>
          <w:bCs/>
          <w:lang w:eastAsia="zh-CN"/>
        </w:rPr>
        <w:t>（</w:t>
      </w:r>
      <w:r>
        <w:rPr>
          <w:rFonts w:hint="eastAsia" w:ascii="仿宋" w:hAnsi="仿宋" w:eastAsia="仿宋" w:cs="仿宋"/>
          <w:b w:val="0"/>
          <w:bCs/>
          <w:lang w:val="en-US" w:eastAsia="zh-CN"/>
        </w:rPr>
        <w:t>2</w:t>
      </w:r>
      <w:r>
        <w:rPr>
          <w:rFonts w:hint="eastAsia" w:ascii="仿宋" w:hAnsi="仿宋" w:eastAsia="仿宋" w:cs="仿宋"/>
          <w:b w:val="0"/>
          <w:bCs/>
          <w:lang w:eastAsia="zh-CN"/>
        </w:rPr>
        <w:t>）项目绩效目标</w:t>
      </w:r>
      <w:bookmarkEnd w:id="20"/>
      <w:bookmarkEnd w:id="21"/>
      <w:bookmarkEnd w:id="22"/>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lang w:eastAsia="zh-CN"/>
        </w:rPr>
      </w:pPr>
      <w:r>
        <w:rPr>
          <w:rFonts w:hint="eastAsia" w:ascii="仿宋" w:hAnsi="仿宋" w:eastAsia="仿宋"/>
          <w:sz w:val="32"/>
          <w:szCs w:val="32"/>
        </w:rPr>
        <w:t>保障残疾人服务中心机关大楼正常运转，办公环境得到改善</w:t>
      </w:r>
      <w:r>
        <w:rPr>
          <w:rFonts w:hint="eastAsia" w:ascii="仿宋" w:hAnsi="仿宋" w:eastAsia="仿宋"/>
          <w:sz w:val="32"/>
          <w:szCs w:val="32"/>
          <w:lang w:eastAsia="zh-CN"/>
        </w:rPr>
        <w:t>。</w:t>
      </w:r>
    </w:p>
    <w:p>
      <w:pPr>
        <w:pStyle w:val="3"/>
        <w:keepNext/>
        <w:keepLines/>
        <w:pageBreakBefore w:val="0"/>
        <w:widowControl w:val="0"/>
        <w:numPr>
          <w:ilvl w:val="0"/>
          <w:numId w:val="0"/>
        </w:numPr>
        <w:kinsoku/>
        <w:wordWrap/>
        <w:overflowPunct/>
        <w:topLinePunct w:val="0"/>
        <w:autoSpaceDE/>
        <w:autoSpaceDN/>
        <w:bidi w:val="0"/>
        <w:adjustRightInd/>
        <w:snapToGrid/>
        <w:spacing w:line="413" w:lineRule="auto"/>
        <w:textAlignment w:val="auto"/>
        <w:rPr>
          <w:rFonts w:hint="eastAsia" w:ascii="仿宋" w:hAnsi="仿宋" w:eastAsia="仿宋" w:cs="仿宋"/>
          <w:b w:val="0"/>
          <w:bCs/>
          <w:lang w:eastAsia="zh-CN"/>
        </w:rPr>
      </w:pPr>
      <w:bookmarkStart w:id="23" w:name="_Toc75633774"/>
      <w:bookmarkStart w:id="24" w:name="_Toc14165726"/>
      <w:bookmarkStart w:id="25" w:name="_Toc3522"/>
      <w:r>
        <w:rPr>
          <w:rFonts w:hint="eastAsia" w:ascii="仿宋" w:hAnsi="仿宋" w:eastAsia="仿宋" w:cs="仿宋"/>
          <w:b w:val="0"/>
          <w:bCs/>
          <w:lang w:eastAsia="zh-CN"/>
        </w:rPr>
        <w:t>（</w:t>
      </w:r>
      <w:r>
        <w:rPr>
          <w:rFonts w:hint="eastAsia" w:ascii="仿宋" w:hAnsi="仿宋" w:eastAsia="仿宋" w:cs="仿宋"/>
          <w:b w:val="0"/>
          <w:bCs/>
          <w:lang w:val="en-US" w:eastAsia="zh-CN"/>
        </w:rPr>
        <w:t>3</w:t>
      </w:r>
      <w:r>
        <w:rPr>
          <w:rFonts w:hint="eastAsia" w:ascii="仿宋" w:hAnsi="仿宋" w:eastAsia="仿宋" w:cs="仿宋"/>
          <w:b w:val="0"/>
          <w:bCs/>
          <w:lang w:eastAsia="zh-CN"/>
        </w:rPr>
        <w:t>）项目经费来源和使用情况</w:t>
      </w:r>
      <w:bookmarkEnd w:id="23"/>
      <w:bookmarkEnd w:id="24"/>
      <w:bookmarkEnd w:id="25"/>
    </w:p>
    <w:p>
      <w:pPr>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项目资金来源</w:t>
      </w:r>
    </w:p>
    <w:p>
      <w:pPr>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残疾人服务中心运行管理经费</w:t>
      </w:r>
      <w:r>
        <w:rPr>
          <w:rFonts w:hint="eastAsia" w:ascii="仿宋" w:hAnsi="仿宋" w:eastAsia="仿宋" w:cs="仿宋"/>
          <w:sz w:val="32"/>
          <w:szCs w:val="32"/>
        </w:rPr>
        <w:t>”为连续性、</w:t>
      </w:r>
      <w:r>
        <w:rPr>
          <w:rFonts w:hint="eastAsia" w:ascii="仿宋" w:hAnsi="仿宋" w:eastAsia="仿宋" w:cs="仿宋"/>
          <w:sz w:val="32"/>
          <w:szCs w:val="32"/>
          <w:lang w:val="en-US" w:eastAsia="zh-CN"/>
        </w:rPr>
        <w:t>常年性</w:t>
      </w:r>
      <w:r>
        <w:rPr>
          <w:rFonts w:hint="eastAsia" w:ascii="仿宋" w:hAnsi="仿宋" w:eastAsia="仿宋" w:cs="仿宋"/>
          <w:sz w:val="32"/>
          <w:szCs w:val="32"/>
        </w:rPr>
        <w:t>项目。项目年初预算数为</w:t>
      </w:r>
      <w:r>
        <w:rPr>
          <w:rFonts w:hint="eastAsia" w:ascii="仿宋" w:hAnsi="仿宋" w:eastAsia="仿宋" w:cs="仿宋"/>
          <w:sz w:val="32"/>
          <w:szCs w:val="32"/>
          <w:lang w:val="en-US" w:eastAsia="zh-CN"/>
        </w:rPr>
        <w:t>117.83</w:t>
      </w:r>
      <w:r>
        <w:rPr>
          <w:rFonts w:hint="eastAsia" w:ascii="仿宋" w:hAnsi="仿宋" w:eastAsia="仿宋" w:cs="仿宋"/>
          <w:sz w:val="32"/>
          <w:szCs w:val="32"/>
        </w:rPr>
        <w:t>万元，</w:t>
      </w:r>
      <w:r>
        <w:rPr>
          <w:rFonts w:hint="eastAsia" w:ascii="仿宋" w:hAnsi="仿宋" w:eastAsia="仿宋" w:cs="仿宋"/>
          <w:sz w:val="32"/>
          <w:szCs w:val="32"/>
          <w:lang w:val="en-US" w:eastAsia="zh-CN"/>
        </w:rPr>
        <w:t>预算调整数73.82万元。</w:t>
      </w:r>
      <w:r>
        <w:rPr>
          <w:rFonts w:hint="eastAsia" w:ascii="仿宋" w:hAnsi="仿宋" w:eastAsia="仿宋" w:cs="仿宋"/>
          <w:sz w:val="32"/>
          <w:szCs w:val="32"/>
        </w:rPr>
        <w:t>为</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年</w:t>
      </w:r>
      <w:r>
        <w:rPr>
          <w:rFonts w:hint="eastAsia" w:ascii="仿宋" w:hAnsi="仿宋" w:eastAsia="仿宋" w:cs="仿宋"/>
          <w:sz w:val="32"/>
          <w:szCs w:val="32"/>
        </w:rPr>
        <w:t>部门预算项目，均系财政拨款。</w:t>
      </w:r>
    </w:p>
    <w:p>
      <w:pPr>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项目资金使用概况</w:t>
      </w:r>
    </w:p>
    <w:p>
      <w:pPr>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eastAsia="zh-CN"/>
        </w:rPr>
        <w:t>2022年</w:t>
      </w:r>
      <w:r>
        <w:rPr>
          <w:rFonts w:hint="eastAsia" w:ascii="仿宋" w:hAnsi="仿宋" w:eastAsia="仿宋" w:cs="仿宋"/>
          <w:sz w:val="32"/>
          <w:szCs w:val="32"/>
        </w:rPr>
        <w:t>“</w:t>
      </w:r>
      <w:r>
        <w:rPr>
          <w:rFonts w:hint="eastAsia" w:ascii="仿宋" w:hAnsi="仿宋" w:eastAsia="仿宋" w:cs="仿宋"/>
          <w:sz w:val="32"/>
          <w:szCs w:val="32"/>
          <w:lang w:eastAsia="zh-CN"/>
        </w:rPr>
        <w:t>残疾人服务中心运行管理经费</w:t>
      </w:r>
      <w:r>
        <w:rPr>
          <w:rFonts w:hint="eastAsia" w:ascii="仿宋" w:hAnsi="仿宋" w:eastAsia="仿宋" w:cs="仿宋"/>
          <w:sz w:val="32"/>
          <w:szCs w:val="32"/>
        </w:rPr>
        <w:t>”项目计划支出</w:t>
      </w:r>
      <w:r>
        <w:rPr>
          <w:rFonts w:hint="eastAsia" w:ascii="仿宋" w:hAnsi="仿宋" w:eastAsia="仿宋" w:cs="仿宋"/>
          <w:sz w:val="32"/>
          <w:szCs w:val="32"/>
          <w:lang w:val="en-US" w:eastAsia="zh-CN"/>
        </w:rPr>
        <w:t>73.82万元</w:t>
      </w:r>
      <w:r>
        <w:rPr>
          <w:rFonts w:hint="eastAsia" w:ascii="仿宋" w:hAnsi="仿宋" w:eastAsia="仿宋" w:cs="仿宋"/>
          <w:sz w:val="32"/>
          <w:szCs w:val="32"/>
        </w:rPr>
        <w:t>，实际支出为</w:t>
      </w:r>
      <w:r>
        <w:rPr>
          <w:rFonts w:hint="eastAsia" w:ascii="仿宋" w:hAnsi="仿宋" w:eastAsia="仿宋" w:cs="仿宋"/>
          <w:sz w:val="32"/>
          <w:szCs w:val="32"/>
          <w:lang w:eastAsia="zh-CN"/>
        </w:rPr>
        <w:t>50.67</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资金使用率为68.64%。</w:t>
      </w:r>
    </w:p>
    <w:tbl>
      <w:tblPr>
        <w:tblStyle w:val="10"/>
        <w:tblW w:w="840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6"/>
        <w:gridCol w:w="2861"/>
        <w:gridCol w:w="22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trPr>
        <w:tc>
          <w:tcPr>
            <w:tcW w:w="3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预算项目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b/>
                <w:bCs/>
                <w:i w:val="0"/>
                <w:iCs w:val="0"/>
                <w:color w:val="000000"/>
                <w:sz w:val="28"/>
                <w:szCs w:val="28"/>
                <w:u w:val="none"/>
                <w:lang w:val="en-US"/>
              </w:rPr>
            </w:pPr>
            <w:r>
              <w:rPr>
                <w:rFonts w:hint="eastAsia" w:ascii="仿宋" w:hAnsi="仿宋" w:eastAsia="仿宋" w:cs="仿宋"/>
                <w:b/>
                <w:bCs/>
                <w:i w:val="0"/>
                <w:iCs w:val="0"/>
                <w:color w:val="000000"/>
                <w:kern w:val="0"/>
                <w:sz w:val="28"/>
                <w:szCs w:val="28"/>
                <w:u w:val="none"/>
                <w:lang w:val="en-US" w:eastAsia="zh-CN" w:bidi="ar"/>
              </w:rPr>
              <w:t>经济科目</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3296"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eastAsia" w:ascii="仿宋" w:hAnsi="仿宋" w:eastAsia="仿宋" w:cs="仿宋"/>
                <w:sz w:val="32"/>
                <w:szCs w:val="32"/>
                <w:lang w:eastAsia="zh-CN"/>
              </w:rPr>
            </w:pPr>
            <w:r>
              <w:rPr>
                <w:rFonts w:hint="eastAsia" w:ascii="仿宋" w:hAnsi="仿宋" w:eastAsia="仿宋" w:cs="仿宋"/>
                <w:sz w:val="28"/>
                <w:szCs w:val="28"/>
                <w:lang w:val="en-US" w:eastAsia="zh-CN"/>
              </w:rPr>
              <w:t>残疾人服务中心运行管理经费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房屋建筑物购建</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3296" w:type="dxa"/>
            <w:vMerge w:val="continue"/>
            <w:tcBorders>
              <w:left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left"/>
              <w:rPr>
                <w:rFonts w:hint="eastAsia" w:ascii="仿宋" w:hAnsi="仿宋" w:eastAsia="仿宋" w:cs="仿宋"/>
                <w:sz w:val="28"/>
                <w:szCs w:val="28"/>
                <w:lang w:val="en-US" w:eastAsia="zh-CN"/>
              </w:rPr>
            </w:pP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其他商品和服务支出</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61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eastAsia" w:ascii="仿宋" w:hAnsi="仿宋" w:eastAsia="仿宋" w:cs="仿宋"/>
                <w:sz w:val="28"/>
                <w:szCs w:val="28"/>
                <w:lang w:val="en-US" w:eastAsia="zh-CN"/>
              </w:rPr>
            </w:pPr>
            <w:r>
              <w:rPr>
                <w:rFonts w:hint="eastAsia" w:ascii="仿宋" w:hAnsi="仿宋" w:eastAsia="仿宋" w:cs="仿宋"/>
                <w:sz w:val="32"/>
                <w:szCs w:val="32"/>
                <w:lang w:val="en-US" w:eastAsia="zh-CN"/>
              </w:rPr>
              <w:t>合计</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napToGrid w:val="0"/>
              <w:spacing w:before="0" w:beforeAutospacing="0" w:after="0" w:afterAutospacing="0" w:line="360" w:lineRule="auto"/>
              <w:ind w:left="0" w:right="0"/>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50.67</w:t>
            </w:r>
          </w:p>
        </w:tc>
      </w:tr>
    </w:tbl>
    <w:p>
      <w:pPr>
        <w:snapToGrid w:val="0"/>
        <w:spacing w:line="360" w:lineRule="auto"/>
        <w:rPr>
          <w:rFonts w:hint="eastAsia" w:ascii="仿宋" w:hAnsi="仿宋" w:eastAsia="仿宋" w:cs="仿宋"/>
          <w:sz w:val="32"/>
          <w:szCs w:val="32"/>
        </w:rPr>
      </w:pPr>
    </w:p>
    <w:p>
      <w:pPr>
        <w:pStyle w:val="3"/>
        <w:keepNext/>
        <w:keepLines/>
        <w:pageBreakBefore w:val="0"/>
        <w:widowControl w:val="0"/>
        <w:numPr>
          <w:ilvl w:val="0"/>
          <w:numId w:val="0"/>
        </w:numPr>
        <w:kinsoku/>
        <w:wordWrap/>
        <w:overflowPunct/>
        <w:topLinePunct w:val="0"/>
        <w:autoSpaceDE/>
        <w:autoSpaceDN/>
        <w:bidi w:val="0"/>
        <w:adjustRightInd/>
        <w:snapToGrid/>
        <w:spacing w:line="413" w:lineRule="auto"/>
        <w:textAlignment w:val="auto"/>
        <w:rPr>
          <w:rFonts w:hint="eastAsia" w:ascii="仿宋" w:hAnsi="仿宋" w:eastAsia="仿宋" w:cs="仿宋"/>
          <w:b w:val="0"/>
          <w:bCs/>
          <w:lang w:eastAsia="zh-CN"/>
        </w:rPr>
      </w:pPr>
      <w:bookmarkStart w:id="26" w:name="_Toc680"/>
      <w:r>
        <w:rPr>
          <w:rFonts w:hint="eastAsia" w:ascii="仿宋" w:hAnsi="仿宋" w:eastAsia="仿宋" w:cs="仿宋"/>
          <w:b w:val="0"/>
          <w:bCs/>
          <w:lang w:eastAsia="zh-CN"/>
        </w:rPr>
        <w:t>（</w:t>
      </w:r>
      <w:r>
        <w:rPr>
          <w:rFonts w:hint="eastAsia" w:ascii="仿宋" w:hAnsi="仿宋" w:eastAsia="仿宋" w:cs="仿宋"/>
          <w:b w:val="0"/>
          <w:bCs/>
          <w:lang w:val="en-US" w:eastAsia="zh-CN"/>
        </w:rPr>
        <w:t>4</w:t>
      </w:r>
      <w:r>
        <w:rPr>
          <w:rFonts w:hint="eastAsia" w:ascii="仿宋" w:hAnsi="仿宋" w:eastAsia="仿宋" w:cs="仿宋"/>
          <w:b w:val="0"/>
          <w:bCs/>
          <w:lang w:eastAsia="zh-CN"/>
        </w:rPr>
        <w:t>）项目实施情况</w:t>
      </w:r>
      <w:bookmarkEnd w:id="26"/>
    </w:p>
    <w:p>
      <w:pPr>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1、项目实施单位：武汉市蔡甸区残疾人联合会</w:t>
      </w:r>
    </w:p>
    <w:p>
      <w:pPr>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残疾人服务中心运行管理经费</w:t>
      </w:r>
      <w:r>
        <w:rPr>
          <w:rFonts w:hint="eastAsia" w:ascii="仿宋" w:hAnsi="仿宋" w:eastAsia="仿宋" w:cs="仿宋"/>
          <w:sz w:val="32"/>
          <w:szCs w:val="32"/>
          <w:lang w:val="en-US" w:eastAsia="zh-CN"/>
        </w:rPr>
        <w:t>”项目主要内容：用于残疾人服务中心机关大楼办公用品采购，机关大楼维修维护，广告服务等。</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仿宋" w:hAnsi="仿宋" w:eastAsia="仿宋" w:cs="仿宋"/>
          <w:b w:val="0"/>
          <w:bCs/>
          <w:lang w:val="en-US" w:eastAsia="zh-CN"/>
        </w:rPr>
      </w:pPr>
      <w:bookmarkStart w:id="27" w:name="_Toc29849"/>
      <w:r>
        <w:rPr>
          <w:rFonts w:hint="eastAsia" w:ascii="仿宋" w:hAnsi="仿宋" w:eastAsia="仿宋" w:cs="仿宋"/>
          <w:b w:val="0"/>
          <w:bCs/>
          <w:lang w:val="en-US" w:eastAsia="zh-CN"/>
        </w:rPr>
        <w:t>（二）部门自评工作开展情况</w:t>
      </w:r>
      <w:bookmarkEnd w:id="27"/>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按照《蔡甸区财政局关于开展2024年区级财政支出绩效评价工作的通知》蔡财〔2024〕1号中关于开展财政资金绩效自评工作的要求，积极开展绩效自评工作。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1.评价目的、对象、范围</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1）评价目的：通过绩效评价全面了解、分析蔡甸区残疾人联合会残疾人服务中心运行管理项目资金使用、管理和项目实施情况及所取得的成效，进一步规范资金管理行为，提高资金使用效益，不断提高综合服务水平，保障服务工作建设的可持续发展。</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（2）评价对象：残疾人服务中心运行管理项目资金使用绩效。</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（3）评价范围：残疾人服务中心运行管理项目的资金管理、使用情况及效果。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2.评价抽样情况、评价方法、时间安排</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（1）抽样情况：项目单位提报项目资金支出金额为50.67万元。抽查凭证附件主要包括事前审批单、发票、合同、招标文件、会议纪要等资料。</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（2）评价方法。根据项目实际情况，本次评价方法主要包括比较法、因素分析法、公众评判法。</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①比较法：将实施情况与绩效目标、历史情况、不同部门和地区同类支出情况进行比较。</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②因素分析法：综合分析影响绩效目标实现、实施效果的内外部因素。</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③公众评判法：通过专家评估、公众问卷及抽样调查等方式进行评判。</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（3）时间安排。</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①前期准备阶段。时间安排为2024年3月12日—2024年3月15日，主要是与委托单位沟通，明确评价目的、对象和范围，告知评价方法，获得单位的支持；收集项目政策文件、单位职责 文件、内部控制文件、预算及绩效申报、资金收支资料、绩效自评及完成情况支撑材料。</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②设计绩效评价指标体系。时间安排为2024年3月16日，主要是学习项目政策要求，对收集的其他资料进行检查，根据项 目特点设计绩效评价指标体系、确定评价方法和评价标准，根据充分性、可靠性、相关性的要求，编制资料清单提交项目单位。</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pacing w:val="7"/>
          <w:sz w:val="32"/>
          <w:szCs w:val="32"/>
          <w:lang w:val="en-US" w:eastAsia="zh-CN"/>
        </w:rPr>
      </w:pPr>
      <w:r>
        <w:rPr>
          <w:rFonts w:hint="eastAsia" w:ascii="仿宋" w:hAnsi="仿宋" w:eastAsia="仿宋" w:cs="仿宋"/>
          <w:spacing w:val="7"/>
          <w:sz w:val="32"/>
          <w:szCs w:val="32"/>
          <w:lang w:val="en-US" w:eastAsia="zh-CN"/>
        </w:rPr>
        <w:t>③实施绩效评价。时间安排为2024年3月16日—2024年3月20日，主要是按资料清单收集评价资料，用文件检查、问卷调查、访谈、观察等方法，收集适当的实物资料、口头资料、书面资料和分析性资料；对评价资料进行复核，判断已收集的资料是否充分、可靠和相关，并形成评价结论；与项目单位进行沟通，对评价指标目标值与实际值的差异情况、产生原因与预期后果等进行具体分析，查找项目单位预算绩效管理存在的问题，分析问题产生的原因和结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68" w:firstLineChars="200"/>
        <w:textAlignment w:val="baseline"/>
        <w:rPr>
          <w:rFonts w:hint="eastAsia" w:ascii="仿宋" w:hAnsi="仿宋" w:eastAsia="仿宋" w:cs="仿宋"/>
          <w:sz w:val="32"/>
          <w:szCs w:val="32"/>
          <w:lang w:val="en-US" w:eastAsia="zh-CN"/>
        </w:rPr>
      </w:pPr>
      <w:r>
        <w:rPr>
          <w:rFonts w:hint="eastAsia" w:ascii="仿宋" w:hAnsi="仿宋" w:eastAsia="仿宋" w:cs="仿宋"/>
          <w:spacing w:val="7"/>
          <w:sz w:val="32"/>
          <w:szCs w:val="32"/>
          <w:lang w:val="en-US" w:eastAsia="zh-CN"/>
        </w:rPr>
        <w:t>④撰写绩效评价报告。时间安排为2024年3月20日—2024年3月26日，主要是撰写绩效评价报告，提出评价建议，与项目单位进行充分沟通，考虑是否有必要对评价报告做进一步改进，出具正式评价报告</w:t>
      </w:r>
    </w:p>
    <w:p>
      <w:pPr>
        <w:pStyle w:val="3"/>
        <w:bidi w:val="0"/>
        <w:spacing w:line="240" w:lineRule="auto"/>
        <w:rPr>
          <w:rFonts w:hint="eastAsia" w:ascii="仿宋" w:hAnsi="仿宋" w:eastAsia="仿宋" w:cs="仿宋"/>
          <w:b w:val="0"/>
          <w:bCs/>
          <w:lang w:val="en-US" w:eastAsia="zh-CN"/>
        </w:rPr>
      </w:pPr>
      <w:bookmarkStart w:id="28" w:name="_Toc20937"/>
      <w:r>
        <w:rPr>
          <w:rFonts w:hint="eastAsia" w:ascii="仿宋" w:hAnsi="仿宋" w:eastAsia="仿宋" w:cs="仿宋"/>
          <w:b w:val="0"/>
          <w:bCs/>
          <w:lang w:val="en-US" w:eastAsia="zh-CN"/>
        </w:rPr>
        <w:t>（三）绩效评价结果</w:t>
      </w:r>
      <w:bookmarkEnd w:id="28"/>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“残疾人服务中心运行管理经费”项目</w:t>
      </w:r>
      <w:r>
        <w:rPr>
          <w:rFonts w:hint="eastAsia" w:ascii="仿宋" w:hAnsi="仿宋" w:eastAsia="仿宋" w:cs="仿宋"/>
          <w:sz w:val="32"/>
          <w:szCs w:val="32"/>
          <w:lang w:val="en-US" w:eastAsia="zh-CN"/>
        </w:rPr>
        <w:t>年初设定</w:t>
      </w:r>
      <w:r>
        <w:rPr>
          <w:rFonts w:hint="eastAsia" w:ascii="仿宋" w:hAnsi="仿宋" w:eastAsia="仿宋" w:cs="仿宋"/>
          <w:sz w:val="32"/>
          <w:szCs w:val="32"/>
          <w:lang w:eastAsia="zh-CN"/>
        </w:rPr>
        <w:t>绩效目标完成，</w:t>
      </w:r>
      <w:r>
        <w:rPr>
          <w:rFonts w:hint="eastAsia" w:ascii="仿宋" w:hAnsi="仿宋" w:eastAsia="仿宋" w:cs="仿宋"/>
          <w:sz w:val="32"/>
          <w:szCs w:val="32"/>
          <w:lang w:val="en-US" w:eastAsia="zh-CN"/>
        </w:rPr>
        <w:t>预算执行率68.64%，项目执行情况良好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项目资金有待提高，加强项目进度管理，提高资金使用率。</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2023年度残疾人服务中心运行管理经费项目自评表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单位名称：</w:t>
      </w:r>
      <w:r>
        <w:rPr>
          <w:rFonts w:hint="eastAsia" w:ascii="仿宋" w:hAnsi="仿宋" w:eastAsia="仿宋" w:cs="仿宋"/>
          <w:sz w:val="22"/>
          <w:szCs w:val="22"/>
          <w:lang w:val="en-US" w:eastAsia="zh-CN"/>
        </w:rPr>
        <w:tab/>
      </w:r>
      <w:r>
        <w:rPr>
          <w:rFonts w:hint="eastAsia" w:ascii="仿宋" w:hAnsi="仿宋" w:eastAsia="仿宋" w:cs="仿宋"/>
          <w:sz w:val="22"/>
          <w:szCs w:val="22"/>
          <w:lang w:val="en-US" w:eastAsia="zh-CN"/>
        </w:rPr>
        <w:t>武汉市蔡甸区残疾人联合会</w:t>
      </w:r>
      <w:r>
        <w:rPr>
          <w:rFonts w:hint="eastAsia" w:ascii="仿宋" w:hAnsi="仿宋" w:eastAsia="仿宋" w:cs="仿宋"/>
          <w:sz w:val="22"/>
          <w:szCs w:val="22"/>
          <w:lang w:val="en-US" w:eastAsia="zh-CN"/>
        </w:rPr>
        <w:tab/>
      </w:r>
      <w:r>
        <w:rPr>
          <w:rFonts w:hint="eastAsia" w:ascii="仿宋" w:hAnsi="仿宋" w:eastAsia="仿宋" w:cs="仿宋"/>
          <w:sz w:val="22"/>
          <w:szCs w:val="22"/>
          <w:lang w:val="en-US" w:eastAsia="zh-CN"/>
        </w:rPr>
        <w:t xml:space="preserve">         填报日期：</w:t>
      </w:r>
      <w:r>
        <w:rPr>
          <w:rFonts w:hint="eastAsia" w:ascii="仿宋" w:hAnsi="仿宋" w:eastAsia="仿宋" w:cs="仿宋"/>
          <w:sz w:val="22"/>
          <w:szCs w:val="22"/>
          <w:highlight w:val="yellow"/>
          <w:lang w:val="en-US" w:eastAsia="zh-CN"/>
        </w:rPr>
        <w:t>2023年3月16日</w:t>
      </w:r>
      <w:r>
        <w:rPr>
          <w:rFonts w:hint="eastAsia" w:ascii="仿宋" w:hAnsi="仿宋" w:eastAsia="仿宋" w:cs="仿宋"/>
          <w:sz w:val="22"/>
          <w:szCs w:val="22"/>
          <w:lang w:val="en-US" w:eastAsia="zh-CN"/>
        </w:rPr>
        <w:tab/>
      </w:r>
      <w:bookmarkStart w:id="29" w:name="_GoBack"/>
      <w:bookmarkEnd w:id="29"/>
    </w:p>
    <w:tbl>
      <w:tblPr>
        <w:tblStyle w:val="10"/>
        <w:tblW w:w="511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718"/>
        <w:gridCol w:w="790"/>
        <w:gridCol w:w="722"/>
        <w:gridCol w:w="657"/>
        <w:gridCol w:w="1447"/>
        <w:gridCol w:w="694"/>
        <w:gridCol w:w="713"/>
        <w:gridCol w:w="811"/>
        <w:gridCol w:w="14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项目名称</w:t>
            </w:r>
          </w:p>
        </w:tc>
        <w:tc>
          <w:tcPr>
            <w:tcW w:w="41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残疾人服务中心运行管理经费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主管部门</w:t>
            </w:r>
          </w:p>
        </w:tc>
        <w:tc>
          <w:tcPr>
            <w:tcW w:w="207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武汉市蔡甸区残疾人联合会</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项目实施单位</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武汉市蔡甸区残疾人联合会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82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预算执行情况（万元）</w:t>
            </w:r>
          </w:p>
        </w:tc>
        <w:tc>
          <w:tcPr>
            <w:tcW w:w="8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资金来源</w:t>
            </w:r>
          </w:p>
        </w:tc>
        <w:tc>
          <w:tcPr>
            <w:tcW w:w="16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预算数（A）</w:t>
            </w:r>
          </w:p>
        </w:tc>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执行数（B）</w:t>
            </w:r>
          </w:p>
        </w:tc>
        <w:tc>
          <w:tcPr>
            <w:tcW w:w="8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执行率（B/A）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8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一般预算内拨款</w:t>
            </w:r>
          </w:p>
        </w:tc>
        <w:tc>
          <w:tcPr>
            <w:tcW w:w="16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73.82 </w:t>
            </w:r>
          </w:p>
        </w:tc>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50.67 </w:t>
            </w:r>
          </w:p>
        </w:tc>
        <w:tc>
          <w:tcPr>
            <w:tcW w:w="8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8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6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73.82 </w:t>
            </w:r>
          </w:p>
        </w:tc>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50.67 </w:t>
            </w:r>
          </w:p>
        </w:tc>
        <w:tc>
          <w:tcPr>
            <w:tcW w:w="8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年度绩效目标完成情况</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一级指标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二级指标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三级指标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年初目标值</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实际完成值</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未完成原因及改进措施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产出指标</w:t>
            </w:r>
          </w:p>
        </w:tc>
        <w:tc>
          <w:tcPr>
            <w:tcW w:w="45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项目资金使用率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68.64%</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办公用品等合规率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时效指标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及时完成补贴下发任务</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12月前</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12月前</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1"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生态环境指标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办公环境得到改善</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提高</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提高</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社会效益指标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保障机关正常运转</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正常运转</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正常运转</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可持续影响指标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项目经费有保障</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满意度指标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服务对象满意度指标</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职工满意度</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1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5000" w:type="pct"/>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备注：1.预算执行情况口径：预算数为调整后项目预算总额（包括上年结余结转），执行数为项目实际完成支出。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2.定性指标分档原则：分为达成预期指标、部分达成预期指标并具有一定效果、未达成预期指标且效果较差三档。选择部分达成或未达成的，必须说明原因和改进措施。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3.基于经济性和必要性等因素考虑，满意度指标难以统计的，在自评时可不作为必评指标。</w:t>
            </w:r>
          </w:p>
        </w:tc>
      </w:tr>
    </w:tbl>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061192"/>
    <w:multiLevelType w:val="singleLevel"/>
    <w:tmpl w:val="18061192"/>
    <w:lvl w:ilvl="0" w:tentative="0">
      <w:start w:val="1"/>
      <w:numFmt w:val="chineseCounting"/>
      <w:suff w:val="nothing"/>
      <w:lvlText w:val="（%1）"/>
      <w:lvlJc w:val="left"/>
      <w:rPr>
        <w:rFonts w:hint="eastAsia"/>
      </w:rPr>
    </w:lvl>
  </w:abstractNum>
  <w:abstractNum w:abstractNumId="1">
    <w:nsid w:val="77BFE4E9"/>
    <w:multiLevelType w:val="singleLevel"/>
    <w:tmpl w:val="77BFE4E9"/>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000000"/>
    <w:rsid w:val="00CA3D2D"/>
    <w:rsid w:val="00DB20F7"/>
    <w:rsid w:val="01D12314"/>
    <w:rsid w:val="01DD1E9F"/>
    <w:rsid w:val="02C848FD"/>
    <w:rsid w:val="02FB021D"/>
    <w:rsid w:val="03566A26"/>
    <w:rsid w:val="04C946C0"/>
    <w:rsid w:val="05F640F9"/>
    <w:rsid w:val="06293905"/>
    <w:rsid w:val="070D0B30"/>
    <w:rsid w:val="09680BF5"/>
    <w:rsid w:val="0AA01CBB"/>
    <w:rsid w:val="0B071D3B"/>
    <w:rsid w:val="0B304DED"/>
    <w:rsid w:val="0C534BD4"/>
    <w:rsid w:val="0C655404"/>
    <w:rsid w:val="0D336E17"/>
    <w:rsid w:val="0D3A1F53"/>
    <w:rsid w:val="0D5F60AD"/>
    <w:rsid w:val="0DA67AEE"/>
    <w:rsid w:val="0E681446"/>
    <w:rsid w:val="0F41684C"/>
    <w:rsid w:val="0FFD0285"/>
    <w:rsid w:val="10FF2611"/>
    <w:rsid w:val="110023AD"/>
    <w:rsid w:val="119B45DC"/>
    <w:rsid w:val="11C97EA9"/>
    <w:rsid w:val="141C6AA3"/>
    <w:rsid w:val="146C5694"/>
    <w:rsid w:val="148C19C8"/>
    <w:rsid w:val="14C8078D"/>
    <w:rsid w:val="14CB240D"/>
    <w:rsid w:val="15121A08"/>
    <w:rsid w:val="16551BAC"/>
    <w:rsid w:val="16E15B36"/>
    <w:rsid w:val="16F874F3"/>
    <w:rsid w:val="18BB318B"/>
    <w:rsid w:val="198D2276"/>
    <w:rsid w:val="1A2C356C"/>
    <w:rsid w:val="1C166716"/>
    <w:rsid w:val="1CA218C3"/>
    <w:rsid w:val="1CE96785"/>
    <w:rsid w:val="1D72392A"/>
    <w:rsid w:val="1DB3258E"/>
    <w:rsid w:val="1F1D51D6"/>
    <w:rsid w:val="1FAD4B9E"/>
    <w:rsid w:val="1FBD682C"/>
    <w:rsid w:val="1FC81815"/>
    <w:rsid w:val="20503FE2"/>
    <w:rsid w:val="20A65F67"/>
    <w:rsid w:val="21FE57EE"/>
    <w:rsid w:val="222B739A"/>
    <w:rsid w:val="22386CFF"/>
    <w:rsid w:val="22AB12BB"/>
    <w:rsid w:val="231D1CA3"/>
    <w:rsid w:val="23F36750"/>
    <w:rsid w:val="253E3ECD"/>
    <w:rsid w:val="2560558E"/>
    <w:rsid w:val="265F25D3"/>
    <w:rsid w:val="281C4C87"/>
    <w:rsid w:val="288C2760"/>
    <w:rsid w:val="28B45DEB"/>
    <w:rsid w:val="28C63B98"/>
    <w:rsid w:val="294C6E3F"/>
    <w:rsid w:val="29EF3C6E"/>
    <w:rsid w:val="2A43616A"/>
    <w:rsid w:val="2AB736D7"/>
    <w:rsid w:val="2C146DD1"/>
    <w:rsid w:val="2D40315E"/>
    <w:rsid w:val="2D636E4D"/>
    <w:rsid w:val="2DEE4968"/>
    <w:rsid w:val="2F5A7DDB"/>
    <w:rsid w:val="2FA902CE"/>
    <w:rsid w:val="2FAD736C"/>
    <w:rsid w:val="2FF739C1"/>
    <w:rsid w:val="30120F5C"/>
    <w:rsid w:val="301461DC"/>
    <w:rsid w:val="30E43E01"/>
    <w:rsid w:val="31E85878"/>
    <w:rsid w:val="3219405C"/>
    <w:rsid w:val="324C7EAF"/>
    <w:rsid w:val="334D0383"/>
    <w:rsid w:val="33953AD8"/>
    <w:rsid w:val="33FB393B"/>
    <w:rsid w:val="351516AA"/>
    <w:rsid w:val="36257395"/>
    <w:rsid w:val="368340BC"/>
    <w:rsid w:val="370A4414"/>
    <w:rsid w:val="38691B7D"/>
    <w:rsid w:val="39A30259"/>
    <w:rsid w:val="3AFC4BC0"/>
    <w:rsid w:val="3BB80364"/>
    <w:rsid w:val="3E234B49"/>
    <w:rsid w:val="3F2C6E75"/>
    <w:rsid w:val="3FCC0881"/>
    <w:rsid w:val="3FD35411"/>
    <w:rsid w:val="3FE37A8D"/>
    <w:rsid w:val="4116439F"/>
    <w:rsid w:val="412C5A7C"/>
    <w:rsid w:val="416B7F86"/>
    <w:rsid w:val="41913B31"/>
    <w:rsid w:val="42C81E5B"/>
    <w:rsid w:val="42D65788"/>
    <w:rsid w:val="444F5357"/>
    <w:rsid w:val="459040FF"/>
    <w:rsid w:val="46031FE4"/>
    <w:rsid w:val="477041E8"/>
    <w:rsid w:val="477137B3"/>
    <w:rsid w:val="48BB1493"/>
    <w:rsid w:val="48BB5339"/>
    <w:rsid w:val="4A1470AD"/>
    <w:rsid w:val="4A6242BC"/>
    <w:rsid w:val="4B386DCB"/>
    <w:rsid w:val="4B775167"/>
    <w:rsid w:val="4BC602FA"/>
    <w:rsid w:val="4C8B65CE"/>
    <w:rsid w:val="4CA02D6C"/>
    <w:rsid w:val="4CB61310"/>
    <w:rsid w:val="4D622825"/>
    <w:rsid w:val="4D8B15DF"/>
    <w:rsid w:val="4DAE5A6A"/>
    <w:rsid w:val="4F813D71"/>
    <w:rsid w:val="500F00E3"/>
    <w:rsid w:val="50EC2B32"/>
    <w:rsid w:val="5105691F"/>
    <w:rsid w:val="51594625"/>
    <w:rsid w:val="52E42E4C"/>
    <w:rsid w:val="53F341D7"/>
    <w:rsid w:val="55982E86"/>
    <w:rsid w:val="56F22B59"/>
    <w:rsid w:val="572A43B4"/>
    <w:rsid w:val="576B32B2"/>
    <w:rsid w:val="57DA1F20"/>
    <w:rsid w:val="58003366"/>
    <w:rsid w:val="584C2108"/>
    <w:rsid w:val="58892FCD"/>
    <w:rsid w:val="58F43202"/>
    <w:rsid w:val="59505C28"/>
    <w:rsid w:val="59F76F17"/>
    <w:rsid w:val="5ABD1652"/>
    <w:rsid w:val="5AE451B8"/>
    <w:rsid w:val="5DD60DF1"/>
    <w:rsid w:val="5E9A3A3E"/>
    <w:rsid w:val="5EE93E95"/>
    <w:rsid w:val="5F1D4FFB"/>
    <w:rsid w:val="5FCC092D"/>
    <w:rsid w:val="606F2E37"/>
    <w:rsid w:val="614E0C9F"/>
    <w:rsid w:val="61510C2C"/>
    <w:rsid w:val="61994EFA"/>
    <w:rsid w:val="6388676C"/>
    <w:rsid w:val="64C51278"/>
    <w:rsid w:val="64F72D86"/>
    <w:rsid w:val="65A771A3"/>
    <w:rsid w:val="6622352C"/>
    <w:rsid w:val="67FB2B15"/>
    <w:rsid w:val="68666B58"/>
    <w:rsid w:val="68727968"/>
    <w:rsid w:val="68BC1DAF"/>
    <w:rsid w:val="694C2E11"/>
    <w:rsid w:val="6A1A3E14"/>
    <w:rsid w:val="6A6425F4"/>
    <w:rsid w:val="6B0B56DA"/>
    <w:rsid w:val="6D3B397B"/>
    <w:rsid w:val="6DE90B5F"/>
    <w:rsid w:val="6EF15529"/>
    <w:rsid w:val="6F0230C8"/>
    <w:rsid w:val="70A24B63"/>
    <w:rsid w:val="718A4220"/>
    <w:rsid w:val="71B73ED1"/>
    <w:rsid w:val="720E0702"/>
    <w:rsid w:val="722515A8"/>
    <w:rsid w:val="722F7ECD"/>
    <w:rsid w:val="72730565"/>
    <w:rsid w:val="737316EB"/>
    <w:rsid w:val="74341F76"/>
    <w:rsid w:val="75B726B5"/>
    <w:rsid w:val="76994E49"/>
    <w:rsid w:val="771245DB"/>
    <w:rsid w:val="773C7ABF"/>
    <w:rsid w:val="7A602ED9"/>
    <w:rsid w:val="7B8A14E5"/>
    <w:rsid w:val="7BB83C85"/>
    <w:rsid w:val="7CE000AD"/>
    <w:rsid w:val="7CF76817"/>
    <w:rsid w:val="7D895C46"/>
    <w:rsid w:val="7DC53D98"/>
    <w:rsid w:val="7E0E3838"/>
    <w:rsid w:val="7E3834E4"/>
    <w:rsid w:val="7F545497"/>
    <w:rsid w:val="7FAC7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等线"/>
      <w:kern w:val="2"/>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4"/>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autoRedefin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toc 3"/>
    <w:basedOn w:val="1"/>
    <w:next w:val="1"/>
    <w:autoRedefine/>
    <w:qFormat/>
    <w:uiPriority w:val="0"/>
    <w:pPr>
      <w:ind w:left="840" w:leftChars="40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0"/>
  </w:style>
  <w:style w:type="paragraph" w:styleId="9">
    <w:name w:val="toc 2"/>
    <w:basedOn w:val="1"/>
    <w:next w:val="1"/>
    <w:autoRedefine/>
    <w:qFormat/>
    <w:uiPriority w:val="0"/>
    <w:pPr>
      <w:ind w:left="420" w:leftChars="200"/>
    </w:pPr>
  </w:style>
  <w:style w:type="table" w:styleId="11">
    <w:name w:val="Table Grid"/>
    <w:basedOn w:val="10"/>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autoRedefine/>
    <w:qFormat/>
    <w:uiPriority w:val="0"/>
    <w:rPr>
      <w:b/>
    </w:rPr>
  </w:style>
  <w:style w:type="character" w:customStyle="1" w:styleId="14">
    <w:name w:val="标题 2 Char"/>
    <w:link w:val="3"/>
    <w:autoRedefine/>
    <w:qFormat/>
    <w:uiPriority w:val="0"/>
    <w:rPr>
      <w:rFonts w:ascii="Arial" w:hAnsi="Arial" w:eastAsia="黑体"/>
      <w:b/>
      <w:sz w:val="32"/>
    </w:rPr>
  </w:style>
  <w:style w:type="paragraph" w:customStyle="1" w:styleId="15">
    <w:name w:val="WPSOffice手动目录 1"/>
    <w:autoRedefine/>
    <w:qFormat/>
    <w:uiPriority w:val="0"/>
    <w:pPr>
      <w:ind w:leftChars="0"/>
    </w:pPr>
    <w:rPr>
      <w:rFonts w:ascii="Calibri" w:hAnsi="Calibri" w:eastAsia="宋体" w:cs="Calibri"/>
      <w:sz w:val="20"/>
      <w:szCs w:val="20"/>
    </w:rPr>
  </w:style>
  <w:style w:type="paragraph" w:customStyle="1" w:styleId="16">
    <w:name w:val="WPSOffice手动目录 2"/>
    <w:autoRedefine/>
    <w:qFormat/>
    <w:uiPriority w:val="0"/>
    <w:pPr>
      <w:ind w:leftChars="200"/>
    </w:pPr>
    <w:rPr>
      <w:rFonts w:ascii="Calibri" w:hAnsi="Calibri" w:eastAsia="宋体" w:cs="Calibri"/>
      <w:sz w:val="20"/>
      <w:szCs w:val="20"/>
    </w:rPr>
  </w:style>
  <w:style w:type="paragraph" w:customStyle="1" w:styleId="17">
    <w:name w:val="WPSOffice手动目录 3"/>
    <w:autoRedefine/>
    <w:qFormat/>
    <w:uiPriority w:val="0"/>
    <w:pPr>
      <w:ind w:leftChars="400"/>
    </w:pPr>
    <w:rPr>
      <w:rFonts w:ascii="Calibri" w:hAnsi="Calibri" w:eastAsia="宋体" w:cs="Calibr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2022-03-15T01:08:00Z</dcterms:created>
  <dc:creator>Administrator</dc:creator>
  <cp:lastModifiedBy>WPS_1655031587</cp:lastModifiedBy>
  <dcterms:modified xsi:type="dcterms:W3CDTF">2024-03-28T00:56:02Z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93F0D9EA72BA48F385BEFC08B52CF993</vt:lpwstr>
  </property>
</Properties>
</file>