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A3C63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2024年度</w:t>
      </w:r>
      <w:bookmarkStart w:id="0" w:name="_Hlk66192836"/>
      <w:r>
        <w:rPr>
          <w:rFonts w:hint="eastAsia" w:ascii="仿宋" w:hAnsi="仿宋" w:eastAsia="仿宋" w:cs="仿宋"/>
          <w:b/>
          <w:bCs/>
          <w:sz w:val="36"/>
          <w:szCs w:val="36"/>
        </w:rPr>
        <w:t>“残疾人就业”项目自评</w:t>
      </w:r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结果</w:t>
      </w:r>
    </w:p>
    <w:p w14:paraId="64CAA3B8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2FDA2D31">
      <w:pPr>
        <w:spacing w:line="610" w:lineRule="exact"/>
        <w:ind w:firstLine="602" w:firstLineChars="200"/>
        <w:outlineLvl w:val="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一、自评结论</w:t>
      </w:r>
    </w:p>
    <w:p w14:paraId="58491942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（一）自评得分</w:t>
      </w:r>
    </w:p>
    <w:p w14:paraId="1E967375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2024年度“残疾人就业”项目自评总分100分，其中预算执行率得分20分，产出指标得分</w:t>
      </w:r>
      <w:r>
        <w:rPr>
          <w:rFonts w:ascii="仿宋" w:hAnsi="仿宋" w:eastAsia="仿宋" w:cs="仿宋"/>
          <w:sz w:val="30"/>
          <w:szCs w:val="30"/>
        </w:rPr>
        <w:t>70</w:t>
      </w:r>
      <w:r>
        <w:rPr>
          <w:rFonts w:hint="eastAsia" w:ascii="仿宋" w:hAnsi="仿宋" w:eastAsia="仿宋" w:cs="仿宋"/>
          <w:sz w:val="30"/>
          <w:szCs w:val="30"/>
        </w:rPr>
        <w:t>分，效益指标得分</w:t>
      </w: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分，满意度指标</w:t>
      </w: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2DE41D0B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bookmarkStart w:id="1" w:name="_Hlk66194156"/>
      <w:r>
        <w:rPr>
          <w:rFonts w:hint="eastAsia" w:ascii="仿宋" w:hAnsi="仿宋" w:eastAsia="仿宋" w:cs="仿宋"/>
          <w:b/>
          <w:bCs/>
          <w:sz w:val="30"/>
          <w:szCs w:val="30"/>
        </w:rPr>
        <w:t>（二）绩效目标完成情况</w:t>
      </w:r>
    </w:p>
    <w:bookmarkEnd w:id="1"/>
    <w:p w14:paraId="70F72D0D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1、执行率情况。</w:t>
      </w:r>
    </w:p>
    <w:p w14:paraId="42FE734B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年度“残疾人就业”项目调整后预算金额为</w:t>
      </w:r>
      <w:r>
        <w:rPr>
          <w:rFonts w:ascii="仿宋" w:hAnsi="仿宋" w:eastAsia="仿宋" w:cs="仿宋"/>
          <w:sz w:val="30"/>
          <w:szCs w:val="30"/>
        </w:rPr>
        <w:t>372.30</w:t>
      </w:r>
      <w:r>
        <w:rPr>
          <w:rFonts w:hint="eastAsia" w:ascii="仿宋" w:hAnsi="仿宋" w:eastAsia="仿宋" w:cs="仿宋"/>
          <w:sz w:val="30"/>
          <w:szCs w:val="30"/>
        </w:rPr>
        <w:t>万元，实际执行金额为</w:t>
      </w:r>
      <w:r>
        <w:rPr>
          <w:rFonts w:ascii="仿宋" w:hAnsi="仿宋" w:eastAsia="仿宋" w:cs="仿宋"/>
          <w:sz w:val="30"/>
          <w:szCs w:val="30"/>
        </w:rPr>
        <w:t>372.30</w:t>
      </w:r>
      <w:r>
        <w:rPr>
          <w:rFonts w:hint="eastAsia" w:ascii="仿宋" w:hAnsi="仿宋" w:eastAsia="仿宋" w:cs="仿宋"/>
          <w:sz w:val="30"/>
          <w:szCs w:val="30"/>
        </w:rPr>
        <w:t>万元，预算执行率为</w:t>
      </w:r>
      <w:r>
        <w:rPr>
          <w:rFonts w:ascii="仿宋" w:hAnsi="仿宋" w:eastAsia="仿宋" w:cs="仿宋"/>
          <w:sz w:val="30"/>
          <w:szCs w:val="30"/>
        </w:rPr>
        <w:t>100</w:t>
      </w:r>
      <w:r>
        <w:rPr>
          <w:rFonts w:hint="eastAsia" w:ascii="仿宋" w:hAnsi="仿宋" w:eastAsia="仿宋" w:cs="仿宋"/>
          <w:sz w:val="30"/>
          <w:szCs w:val="30"/>
        </w:rPr>
        <w:t>%，得分20分。</w:t>
      </w:r>
    </w:p>
    <w:p w14:paraId="0C20A95B">
      <w:pPr>
        <w:numPr>
          <w:ilvl w:val="0"/>
          <w:numId w:val="1"/>
        </w:num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完成的绩效目标。</w:t>
      </w:r>
    </w:p>
    <w:p w14:paraId="3DE3CCD6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年区残联“残疾人就业”项目共设置1</w:t>
      </w:r>
      <w:r>
        <w:rPr>
          <w:rFonts w:ascii="仿宋" w:hAnsi="仿宋" w:eastAsia="仿宋" w:cs="仿宋"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个绩效目标，1</w:t>
      </w:r>
      <w:r>
        <w:rPr>
          <w:rFonts w:ascii="仿宋" w:hAnsi="仿宋" w:eastAsia="仿宋" w:cs="仿宋"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个绩效目标分别是扶持7</w:t>
      </w:r>
      <w:r>
        <w:rPr>
          <w:rFonts w:ascii="仿宋" w:hAnsi="仿宋" w:eastAsia="仿宋" w:cs="仿宋"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名残疾人就业创业；组织就业培训1</w:t>
      </w: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场；培训残疾人1</w:t>
      </w:r>
      <w:r>
        <w:rPr>
          <w:rFonts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人次；区内企业稳定安置残疾人就业2</w:t>
      </w:r>
      <w:r>
        <w:rPr>
          <w:rFonts w:ascii="仿宋" w:hAnsi="仿宋" w:eastAsia="仿宋" w:cs="仿宋"/>
          <w:sz w:val="30"/>
          <w:szCs w:val="30"/>
        </w:rPr>
        <w:t>82</w:t>
      </w:r>
      <w:r>
        <w:rPr>
          <w:rFonts w:hint="eastAsia" w:ascii="仿宋" w:hAnsi="仿宋" w:eastAsia="仿宋" w:cs="仿宋"/>
          <w:sz w:val="30"/>
          <w:szCs w:val="30"/>
        </w:rPr>
        <w:t>人；审核安残企业1</w:t>
      </w:r>
      <w:r>
        <w:rPr>
          <w:rFonts w:ascii="仿宋" w:hAnsi="仿宋" w:eastAsia="仿宋" w:cs="仿宋"/>
          <w:sz w:val="30"/>
          <w:szCs w:val="30"/>
        </w:rPr>
        <w:t>41</w:t>
      </w:r>
      <w:r>
        <w:rPr>
          <w:rFonts w:hint="eastAsia" w:ascii="仿宋" w:hAnsi="仿宋" w:eastAsia="仿宋" w:cs="仿宋"/>
          <w:sz w:val="30"/>
          <w:szCs w:val="30"/>
        </w:rPr>
        <w:t>家；保障残疾人权益；提高残疾人生活质量；强化残疾人就业培训；提高他们回归社会的能力；残疾人就业服务满意率9</w:t>
      </w:r>
      <w:r>
        <w:rPr>
          <w:rFonts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%。通过评价，202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年较好完成“残疾人就业”项目年初绩效目标。</w:t>
      </w:r>
    </w:p>
    <w:p w14:paraId="46C94A36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3、未完成的绩效目标</w:t>
      </w:r>
    </w:p>
    <w:p w14:paraId="2D6135A8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2024年度“残疾人就业”项目本年度完成情况较好，无未完成的绩效目标。</w:t>
      </w:r>
    </w:p>
    <w:p w14:paraId="65C71285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（三）存在的问题和原因</w:t>
      </w:r>
    </w:p>
    <w:p w14:paraId="06E372A1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预算执行率良好，按时完成2024年度绩效目标，基本无偏差。</w:t>
      </w:r>
    </w:p>
    <w:p w14:paraId="1D76AD17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（四）下一步拟改进措施</w:t>
      </w:r>
    </w:p>
    <w:p w14:paraId="566804C0">
      <w:pPr>
        <w:spacing w:line="61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1、下一步改进措施</w:t>
      </w:r>
    </w:p>
    <w:p w14:paraId="4B7C2F9E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根据国家发展目标，以部门绩效为导向，对预算支出的过程进行绩效评价、再评价。</w:t>
      </w:r>
    </w:p>
    <w:p w14:paraId="38E059BF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通过部门绩效评价，促进部门规范预算编制，提高预算编制的准确性，做好项目调查规划工作，并进一步提高预算执行率。</w:t>
      </w:r>
    </w:p>
    <w:p w14:paraId="2A285219">
      <w:pPr>
        <w:spacing w:line="61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2、拟与预算安排相结合的情况</w:t>
      </w:r>
    </w:p>
    <w:p w14:paraId="67688F29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绩效评价对预算编制情况进行了关注，“残疾人就业”项目在年初报预算时，仅在项目支出明细预算中列明总预算额度，未将预算资金支出进行进一步细化，不利于对预算资金执行情况进行监管以及对比支出使用情况。区残联将在下一步工作中重点关注，对于预算申请，结合前一年度的资金使用情况，将预算资金分配到具体工作内容上，合理规划好资金用度，使资金的安排和使用朝着更加合理、科学的方向，使资金效益最大化。</w:t>
      </w:r>
    </w:p>
    <w:p w14:paraId="19C8500C">
      <w:pPr>
        <w:ind w:firstLine="602" w:firstLineChars="200"/>
        <w:outlineLvl w:val="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二、佐证材料</w:t>
      </w:r>
    </w:p>
    <w:p w14:paraId="324D98B9">
      <w:pPr>
        <w:pStyle w:val="6"/>
        <w:numPr>
          <w:ilvl w:val="0"/>
          <w:numId w:val="2"/>
        </w:numPr>
        <w:ind w:firstLineChars="0"/>
        <w:outlineLvl w:val="1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基本情况</w:t>
      </w:r>
    </w:p>
    <w:p w14:paraId="759AA8DA">
      <w:pPr>
        <w:spacing w:line="61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1、简要概述项目立项目的和年度绩效目标</w:t>
      </w:r>
    </w:p>
    <w:p w14:paraId="23CABAFF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“残疾人就业”项目经费用于补贴工资及社保发放；法律顾问服务；聘请第三方记账服务；保障残疾人服务社正常运转。</w:t>
      </w:r>
    </w:p>
    <w:p w14:paraId="44C1300F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2、简要概述项目资金情况</w:t>
      </w:r>
    </w:p>
    <w:p w14:paraId="1D33ED3E">
      <w:pPr>
        <w:spacing w:line="610" w:lineRule="exact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“残疾人就业”项目为常年性、持续性项目，该项目调整后预算资金为</w:t>
      </w:r>
      <w:r>
        <w:rPr>
          <w:rFonts w:ascii="仿宋" w:hAnsi="仿宋" w:eastAsia="仿宋" w:cs="仿宋"/>
          <w:sz w:val="30"/>
          <w:szCs w:val="30"/>
        </w:rPr>
        <w:t>372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ascii="仿宋" w:hAnsi="仿宋" w:eastAsia="仿宋" w:cs="仿宋"/>
          <w:sz w:val="30"/>
          <w:szCs w:val="30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万元，项目实际执行金额为</w:t>
      </w:r>
      <w:r>
        <w:rPr>
          <w:rFonts w:ascii="仿宋" w:hAnsi="仿宋" w:eastAsia="仿宋" w:cs="仿宋"/>
          <w:sz w:val="30"/>
          <w:szCs w:val="30"/>
        </w:rPr>
        <w:t>372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ascii="仿宋" w:hAnsi="仿宋" w:eastAsia="仿宋" w:cs="仿宋"/>
          <w:sz w:val="30"/>
          <w:szCs w:val="30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万元。</w:t>
      </w:r>
    </w:p>
    <w:p w14:paraId="296F5DD7">
      <w:pPr>
        <w:pStyle w:val="6"/>
        <w:numPr>
          <w:ilvl w:val="0"/>
          <w:numId w:val="2"/>
        </w:numPr>
        <w:ind w:firstLineChars="0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部门自</w:t>
      </w:r>
      <w:r>
        <w:rPr>
          <w:rFonts w:hint="eastAsia" w:ascii="仿宋" w:hAnsi="仿宋" w:eastAsia="仿宋" w:cs="仿宋"/>
          <w:sz w:val="30"/>
          <w:szCs w:val="30"/>
          <w:highlight w:val="yellow"/>
        </w:rPr>
        <w:t>评</w:t>
      </w:r>
      <w:r>
        <w:rPr>
          <w:rFonts w:hint="eastAsia" w:ascii="仿宋" w:hAnsi="仿宋" w:eastAsia="仿宋" w:cs="仿宋"/>
          <w:sz w:val="30"/>
          <w:szCs w:val="30"/>
          <w:highlight w:val="yellow"/>
          <w:lang w:eastAsia="zh-CN"/>
        </w:rPr>
        <w:t>估</w:t>
      </w:r>
      <w:r>
        <w:rPr>
          <w:rFonts w:hint="eastAsia" w:ascii="仿宋" w:hAnsi="仿宋" w:eastAsia="仿宋" w:cs="仿宋"/>
          <w:sz w:val="30"/>
          <w:szCs w:val="30"/>
          <w:highlight w:val="yellow"/>
        </w:rPr>
        <w:t>工作</w:t>
      </w:r>
      <w:r>
        <w:rPr>
          <w:rFonts w:hint="eastAsia" w:ascii="仿宋" w:hAnsi="仿宋" w:eastAsia="仿宋" w:cs="仿宋"/>
          <w:sz w:val="30"/>
          <w:szCs w:val="30"/>
        </w:rPr>
        <w:t>开展情况</w:t>
      </w:r>
    </w:p>
    <w:p w14:paraId="3E2E4625">
      <w:pPr>
        <w:spacing w:line="610" w:lineRule="exact"/>
        <w:ind w:firstLine="600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武汉市蔡甸区残疾人联合会领导高度重视本次绩效自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</w:rPr>
        <w:t>评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  <w:lang w:eastAsia="zh-CN"/>
        </w:rPr>
        <w:t>估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</w:rPr>
        <w:t>工作</w:t>
      </w:r>
      <w:r>
        <w:rPr>
          <w:rFonts w:hint="eastAsia" w:ascii="仿宋" w:hAnsi="仿宋" w:eastAsia="仿宋" w:cs="仿宋"/>
          <w:kern w:val="0"/>
          <w:sz w:val="30"/>
          <w:szCs w:val="30"/>
        </w:rPr>
        <w:t>，确定由办公室（财务室）牵头，各科室积极配合，按照文件要求组织开展绩效自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</w:rPr>
        <w:t>评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  <w:lang w:eastAsia="zh-CN"/>
        </w:rPr>
        <w:t>估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</w:rPr>
        <w:t>工作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</w:p>
    <w:p w14:paraId="1E27F95A">
      <w:pPr>
        <w:ind w:firstLine="600" w:firstLineChars="200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（三）绩效目标完成情况分析</w:t>
      </w:r>
    </w:p>
    <w:p w14:paraId="04B62085">
      <w:pPr>
        <w:spacing w:line="61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1、预算执行情况分析</w:t>
      </w:r>
      <w:bookmarkStart w:id="2" w:name="_GoBack"/>
      <w:bookmarkEnd w:id="2"/>
    </w:p>
    <w:p w14:paraId="3046770B">
      <w:pPr>
        <w:spacing w:line="61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“残疾人就业”项目本年度区财政下达资金</w:t>
      </w:r>
      <w:r>
        <w:rPr>
          <w:rFonts w:ascii="仿宋" w:hAnsi="仿宋" w:eastAsia="仿宋" w:cs="仿宋"/>
          <w:sz w:val="30"/>
          <w:szCs w:val="30"/>
        </w:rPr>
        <w:t>372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ascii="仿宋" w:hAnsi="仿宋" w:eastAsia="仿宋" w:cs="仿宋"/>
          <w:sz w:val="30"/>
          <w:szCs w:val="30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万元，项目资金到位及时，不影响项目的开展，截至2024年12月31日，项目执行金额为</w:t>
      </w:r>
      <w:r>
        <w:rPr>
          <w:rFonts w:ascii="仿宋" w:hAnsi="仿宋" w:eastAsia="仿宋" w:cs="仿宋"/>
          <w:sz w:val="30"/>
          <w:szCs w:val="30"/>
        </w:rPr>
        <w:t>372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ascii="仿宋" w:hAnsi="仿宋" w:eastAsia="仿宋" w:cs="仿宋"/>
          <w:sz w:val="30"/>
          <w:szCs w:val="30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万元，预算执行率为</w:t>
      </w:r>
      <w:r>
        <w:rPr>
          <w:rFonts w:ascii="仿宋" w:hAnsi="仿宋" w:eastAsia="仿宋" w:cs="仿宋"/>
          <w:sz w:val="30"/>
          <w:szCs w:val="30"/>
        </w:rPr>
        <w:t>100%</w:t>
      </w:r>
      <w:r>
        <w:rPr>
          <w:rFonts w:hint="eastAsia" w:ascii="仿宋" w:hAnsi="仿宋" w:eastAsia="仿宋" w:cs="仿宋"/>
          <w:sz w:val="30"/>
          <w:szCs w:val="30"/>
        </w:rPr>
        <w:t>，该项得分为20分。</w:t>
      </w:r>
    </w:p>
    <w:p w14:paraId="2E5432C2">
      <w:pPr>
        <w:spacing w:line="61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2、绩效目标完成情况分析</w:t>
      </w:r>
    </w:p>
    <w:p w14:paraId="54B4BA85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（1）产出指标完成情况分析</w:t>
      </w:r>
    </w:p>
    <w:p w14:paraId="2B62336E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①扶持残疾人就业创业（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5D2D5DB1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区残联指导各街道乡（开发区）残联做好残疾人就业创业工作，推荐扶持残疾人就业创业70人，完成全年目标任务100%，该项指标得分为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2742778D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②组织就业培训（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339E92F1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区残联2024年帮扶农村残疾人发展种养殖生产，组织就业培训13场，该项指标得分为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67CEC7E8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③培训残疾人（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28ECD50D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区残联2024年培训残疾人120人次，该项指标得分为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2BAA7D64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④区内企业稳定安置残疾人就业（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25B13393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区残联2024年区内企业稳定安置残疾人就业282人，该项指标得分为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4DC2F547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⑤审核安残企业（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4DDF549A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区残联2024年开展残疾人按比例就业年审，审核安残企业141家，该项指标得分为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5D0A8228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⑥保障残疾人权益（</w:t>
      </w: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7A87F877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区残联2024年为残疾人做了大量工作，保障残疾人权益该项指标得分为</w:t>
      </w: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47ABE352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⑦提高残疾人生活质量（1</w:t>
      </w:r>
      <w:r>
        <w:rPr>
          <w:rFonts w:ascii="仿宋" w:hAnsi="仿宋" w:eastAsia="仿宋" w:cs="仿宋"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42CF6513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区残联2024年为残疾人提供更多的就业岗位，开展了各类就业课程，有效提高残疾人生活质量，该项指标得分为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55A2579C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⑧扩大残疾人就业渠道（</w:t>
      </w: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3FEE7774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区残联2024年强化残疾人就业培训，扩大残疾人就业渠道，该项指标得分为</w:t>
      </w: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27460CE9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（2）效益指标</w:t>
      </w:r>
    </w:p>
    <w:p w14:paraId="3C6F3162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①提高他们回归社会的能力（</w:t>
      </w: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7CCC4AA1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</w:t>
      </w:r>
      <w:r>
        <w:rPr>
          <w:rFonts w:ascii="仿宋" w:hAnsi="仿宋" w:eastAsia="仿宋" w:cs="仿宋"/>
          <w:sz w:val="30"/>
          <w:szCs w:val="30"/>
        </w:rPr>
        <w:t>024</w:t>
      </w:r>
      <w:r>
        <w:rPr>
          <w:rFonts w:hint="eastAsia" w:ascii="仿宋" w:hAnsi="仿宋" w:eastAsia="仿宋" w:cs="仿宋"/>
          <w:sz w:val="30"/>
          <w:szCs w:val="30"/>
        </w:rPr>
        <w:t>年提供更多就业岗位，提高他们回归社会的能力，该项指标得分为</w:t>
      </w: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757EEE7A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（3）满意度指标</w:t>
      </w:r>
    </w:p>
    <w:p w14:paraId="07D89D63">
      <w:pPr>
        <w:pStyle w:val="7"/>
        <w:numPr>
          <w:ilvl w:val="0"/>
          <w:numId w:val="3"/>
        </w:numPr>
        <w:spacing w:line="610" w:lineRule="exact"/>
        <w:ind w:firstLine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残疾人就业服务满意率（</w:t>
      </w: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78EF69E6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区残联2024年残疾人就业服务满意率达</w:t>
      </w:r>
      <w:r>
        <w:rPr>
          <w:rFonts w:ascii="仿宋" w:hAnsi="仿宋" w:eastAsia="仿宋" w:cs="仿宋"/>
          <w:sz w:val="30"/>
          <w:szCs w:val="30"/>
        </w:rPr>
        <w:t>98</w:t>
      </w:r>
      <w:r>
        <w:rPr>
          <w:rFonts w:hint="eastAsia" w:ascii="仿宋" w:hAnsi="仿宋" w:eastAsia="仿宋" w:cs="仿宋"/>
          <w:sz w:val="30"/>
          <w:szCs w:val="30"/>
        </w:rPr>
        <w:t>%，该指标得分为</w:t>
      </w: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2E95C57F">
      <w:pPr>
        <w:ind w:firstLine="600" w:firstLineChars="200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（四）上年度部门自评结果应用情况</w:t>
      </w:r>
    </w:p>
    <w:p w14:paraId="500B85A8">
      <w:pPr>
        <w:spacing w:line="610" w:lineRule="exact"/>
        <w:ind w:firstLine="543" w:firstLineChars="18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区残联根据上年度项目自评结果，从预算绩效管理薄弱环节入手，推动跟踪管理和结果应用，打造预算绩效管理管控链，做到绩效管理工作亦有“绩效”。</w:t>
      </w:r>
    </w:p>
    <w:p w14:paraId="5B237969">
      <w:pPr>
        <w:spacing w:line="610" w:lineRule="exact"/>
        <w:ind w:firstLine="543" w:firstLineChars="18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一是对绩效评价中发现问题、未达到绩效目标或评价结果较差的，根据情况调减项目预算。</w:t>
      </w:r>
    </w:p>
    <w:p w14:paraId="5234DCC4">
      <w:pPr>
        <w:spacing w:line="610" w:lineRule="exact"/>
        <w:ind w:firstLine="543" w:firstLineChars="18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二是对项目绩效指标编制，结合实际情况进行优化调整。</w:t>
      </w:r>
    </w:p>
    <w:p w14:paraId="16AF3DB3">
      <w:pPr>
        <w:spacing w:line="610" w:lineRule="exact"/>
        <w:ind w:firstLine="543" w:firstLineChars="18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三是按照政府信息公开的有关规定，将评价结果适时在官网公开。</w:t>
      </w:r>
    </w:p>
    <w:p w14:paraId="62A87008">
      <w:pPr>
        <w:numPr>
          <w:ilvl w:val="0"/>
          <w:numId w:val="4"/>
        </w:numPr>
        <w:spacing w:line="610" w:lineRule="exact"/>
        <w:ind w:firstLine="543" w:firstLineChars="18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其他作证资料</w:t>
      </w:r>
    </w:p>
    <w:p w14:paraId="0AE9C0C3">
      <w:pPr>
        <w:spacing w:line="610" w:lineRule="exac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无。</w:t>
      </w:r>
    </w:p>
    <w:p w14:paraId="2A6B5CB5">
      <w:pPr>
        <w:widowControl/>
        <w:jc w:val="left"/>
      </w:pPr>
    </w:p>
    <w:p w14:paraId="5A7A24E9">
      <w:pPr>
        <w:spacing w:line="360" w:lineRule="auto"/>
        <w:jc w:val="both"/>
        <w:outlineLvl w:val="0"/>
        <w:rPr>
          <w:rFonts w:ascii="仿宋_GB2312" w:hAnsi="Calibri" w:eastAsia="仿宋_GB2312" w:cs="仿宋_GB2312"/>
          <w:b/>
          <w:bCs/>
          <w:sz w:val="44"/>
          <w:szCs w:val="44"/>
        </w:rPr>
      </w:pPr>
    </w:p>
    <w:p w14:paraId="07766AC5">
      <w:pPr>
        <w:spacing w:line="360" w:lineRule="auto"/>
        <w:jc w:val="center"/>
        <w:outlineLvl w:val="0"/>
        <w:rPr>
          <w:rFonts w:ascii="仿宋_GB2312" w:hAnsi="Calibri" w:eastAsia="仿宋_GB2312" w:cs="仿宋_GB2312"/>
          <w:b/>
          <w:bCs/>
          <w:sz w:val="44"/>
          <w:szCs w:val="44"/>
        </w:rPr>
      </w:pPr>
    </w:p>
    <w:p w14:paraId="64EABFC3">
      <w:pPr>
        <w:spacing w:line="360" w:lineRule="auto"/>
        <w:jc w:val="center"/>
        <w:outlineLvl w:val="0"/>
        <w:rPr>
          <w:rFonts w:ascii="仿宋_GB2312" w:hAnsi="Calibri" w:eastAsia="仿宋_GB2312" w:cs="仿宋_GB2312"/>
          <w:b/>
          <w:bCs/>
          <w:sz w:val="44"/>
          <w:szCs w:val="44"/>
        </w:rPr>
      </w:pPr>
    </w:p>
    <w:p w14:paraId="1CCB7E86">
      <w:pPr>
        <w:spacing w:line="360" w:lineRule="auto"/>
        <w:jc w:val="center"/>
        <w:outlineLvl w:val="0"/>
        <w:rPr>
          <w:rFonts w:ascii="仿宋_GB2312" w:hAnsi="Calibri" w:eastAsia="仿宋_GB2312" w:cs="仿宋_GB2312"/>
          <w:b/>
          <w:bCs/>
          <w:sz w:val="44"/>
          <w:szCs w:val="4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4"/>
        <w:tblW w:w="94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700"/>
        <w:gridCol w:w="1100"/>
        <w:gridCol w:w="1500"/>
        <w:gridCol w:w="1500"/>
        <w:gridCol w:w="1460"/>
        <w:gridCol w:w="1460"/>
        <w:gridCol w:w="850"/>
      </w:tblGrid>
      <w:tr w14:paraId="5625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0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2024年度残疾人就业项目自评表</w:t>
            </w:r>
          </w:p>
        </w:tc>
      </w:tr>
      <w:tr w14:paraId="6041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50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单位名称：武汉市蔡甸区残疾人联合会                                                                                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3F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填报日期：2025年4月24日</w:t>
            </w:r>
          </w:p>
        </w:tc>
      </w:tr>
      <w:tr w14:paraId="097E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残疾人就业</w:t>
            </w:r>
          </w:p>
        </w:tc>
      </w:tr>
      <w:tr w14:paraId="4E2EB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武汉市蔡甸区残疾人联合会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1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3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武汉市蔡甸区残疾人联合会</w:t>
            </w:r>
          </w:p>
        </w:tc>
      </w:tr>
      <w:tr w14:paraId="5780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1、部门预算项目 </w:t>
            </w:r>
            <w:r>
              <w:rPr>
                <w:rStyle w:val="9"/>
                <w:lang w:val="en-US" w:eastAsia="zh-CN" w:bidi="ar"/>
              </w:rPr>
              <w:t>R</w:t>
            </w:r>
            <w:r>
              <w:rPr>
                <w:rStyle w:val="8"/>
                <w:lang w:val="en-US" w:eastAsia="zh-CN" w:bidi="ar"/>
              </w:rPr>
              <w:t xml:space="preserve"> 2、市直专项  □ 3、市对下转移支付项目口</w:t>
            </w:r>
          </w:p>
        </w:tc>
      </w:tr>
      <w:tr w14:paraId="1ADF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787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1、持续性项目   </w:t>
            </w:r>
            <w:r>
              <w:rPr>
                <w:rStyle w:val="9"/>
                <w:lang w:val="en-US" w:eastAsia="zh-CN" w:bidi="ar"/>
              </w:rPr>
              <w:t>R</w:t>
            </w:r>
            <w:r>
              <w:rPr>
                <w:rStyle w:val="8"/>
                <w:lang w:val="en-US" w:eastAsia="zh-CN" w:bidi="ar"/>
              </w:rPr>
              <w:t xml:space="preserve">  2、新增性项目 口</w:t>
            </w:r>
          </w:p>
        </w:tc>
      </w:tr>
      <w:tr w14:paraId="0BFA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1、常年性项目   </w:t>
            </w:r>
            <w:r>
              <w:rPr>
                <w:rStyle w:val="9"/>
                <w:lang w:val="en-US" w:eastAsia="zh-CN" w:bidi="ar"/>
              </w:rPr>
              <w:t>R</w:t>
            </w:r>
            <w:r>
              <w:rPr>
                <w:rStyle w:val="8"/>
                <w:lang w:val="en-US" w:eastAsia="zh-CN" w:bidi="ar"/>
              </w:rPr>
              <w:t xml:space="preserve">   2、延续性项目□     3、一次性项目□</w:t>
            </w:r>
          </w:p>
        </w:tc>
      </w:tr>
      <w:tr w14:paraId="2A3A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预算执行情况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(万元)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(20分)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19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预算数(A)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执行数(B)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执行率(B/A)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(20分*执行率)</w:t>
            </w:r>
          </w:p>
        </w:tc>
      </w:tr>
      <w:tr w14:paraId="72AF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8E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年度财政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372.30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372.30 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213C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(80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 )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年初目标值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(A)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(B)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6C09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1E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扶持残疾人就业创业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应扶尽扶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343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D2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9A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7A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组织就业培训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≥10场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CFE1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6C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38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E3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培训残疾人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≥100人次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120人次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8F7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FB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E6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CA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区内企业稳定安置残疾人就业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应帮尽帮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35A8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EE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A2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6D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审核安残企业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≥100家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04B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FB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E6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保障残疾人权益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9F7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F9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43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61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提高残疾人生活质量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CF6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46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1B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4E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扩大残疾人就业渠道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E26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20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提高他们回归社会的能力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ECB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B6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残疾人就业服务满意率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≥95%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CF6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8B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857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BA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4BA6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偏差大或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目标未完成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原因分析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无偏差。</w:t>
            </w:r>
          </w:p>
        </w:tc>
      </w:tr>
      <w:tr w14:paraId="496B7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改进措施及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结果应用方案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C1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4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9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B0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备注：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1.预算执行情况口径：预算数为调整后财政资金总额(包括上年结余结转),执行数为资金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使用单位财政资金实际支出数。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2.定量指标完成数汇总原则：绝对值直接累加计算，相对值按照资金额度加权平均计算。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定量指标计分原则：正向指标(即目标值为≥X, 得分=权重*B/A),  反向指标(即目标值为≤X,  得分=权重*A/B),  得分不得突破权重总额。定量指标先汇总完成数，再计算得分。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3.定性指标计分原则：达成预期指标、部分达成预期指标、未达成预期指标三档，分别按照该指标对应分值区间100%-80%(≥80%、80%-50%(≥50%,&lt;80%)、50%-0%(&lt;50%)合理确定分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值。汇总时，以资金额度为权重，对分值进行加权平均计算。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4.基于经济性和必要性等因素考虑，满意度指标暂可不作为必评指标。</w:t>
            </w:r>
          </w:p>
        </w:tc>
      </w:tr>
    </w:tbl>
    <w:p w14:paraId="1DAB5F32">
      <w:pPr>
        <w:widowControl/>
        <w:jc w:val="lef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9161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209FE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5209FE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844FEB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E85A1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0E819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0E819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479651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08069">
    <w:pPr>
      <w:pStyle w:val="3"/>
      <w:jc w:val="right"/>
      <w:rPr>
        <w:sz w:val="16"/>
      </w:rPr>
    </w:pPr>
    <w:r>
      <w:rPr>
        <w:rFonts w:hint="eastAsia"/>
        <w:sz w:val="16"/>
      </w:rPr>
      <w:t>武汉市蔡甸区残疾人联合会2024年</w:t>
    </w:r>
    <w:r>
      <w:rPr>
        <w:sz w:val="16"/>
      </w:rPr>
      <w:t>度“</w:t>
    </w:r>
    <w:r>
      <w:rPr>
        <w:rFonts w:hint="eastAsia"/>
        <w:sz w:val="16"/>
      </w:rPr>
      <w:t>残疾人就业</w:t>
    </w:r>
    <w:r>
      <w:rPr>
        <w:sz w:val="16"/>
      </w:rPr>
      <w:t>”项目绩效自评报告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60499"/>
    <w:multiLevelType w:val="singleLevel"/>
    <w:tmpl w:val="DF360499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75B3CC3"/>
    <w:multiLevelType w:val="singleLevel"/>
    <w:tmpl w:val="675B3CC3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6EC707F3"/>
    <w:multiLevelType w:val="multilevel"/>
    <w:tmpl w:val="6EC707F3"/>
    <w:lvl w:ilvl="0" w:tentative="0">
      <w:start w:val="1"/>
      <w:numFmt w:val="japaneseCounting"/>
      <w:lvlText w:val="（%1）"/>
      <w:lvlJc w:val="left"/>
      <w:pPr>
        <w:ind w:left="1640" w:hanging="1080"/>
      </w:pPr>
      <w:rPr>
        <w:rFonts w:hint="default" w:cs="楷体_GB2312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DE80080"/>
    <w:multiLevelType w:val="multilevel"/>
    <w:tmpl w:val="7DE80080"/>
    <w:lvl w:ilvl="0" w:tentative="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NzlhNmNjNGY2ZjY4NmQ0NjJkNjRhZWQ2OWRjYzIifQ=="/>
  </w:docVars>
  <w:rsids>
    <w:rsidRoot w:val="001F74B0"/>
    <w:rsid w:val="000671CD"/>
    <w:rsid w:val="0007677F"/>
    <w:rsid w:val="000B6517"/>
    <w:rsid w:val="000F5054"/>
    <w:rsid w:val="00164234"/>
    <w:rsid w:val="00194247"/>
    <w:rsid w:val="00196960"/>
    <w:rsid w:val="001A6F69"/>
    <w:rsid w:val="001F74B0"/>
    <w:rsid w:val="00264804"/>
    <w:rsid w:val="00285809"/>
    <w:rsid w:val="0029630A"/>
    <w:rsid w:val="00365E25"/>
    <w:rsid w:val="00375B13"/>
    <w:rsid w:val="00387741"/>
    <w:rsid w:val="003D793E"/>
    <w:rsid w:val="00456445"/>
    <w:rsid w:val="004631FD"/>
    <w:rsid w:val="00494190"/>
    <w:rsid w:val="004A3162"/>
    <w:rsid w:val="005344FD"/>
    <w:rsid w:val="00561551"/>
    <w:rsid w:val="00573F5C"/>
    <w:rsid w:val="005F46E5"/>
    <w:rsid w:val="007326EF"/>
    <w:rsid w:val="00767E44"/>
    <w:rsid w:val="008337FB"/>
    <w:rsid w:val="00860876"/>
    <w:rsid w:val="00895EDF"/>
    <w:rsid w:val="008962AF"/>
    <w:rsid w:val="008C50A6"/>
    <w:rsid w:val="00AC4361"/>
    <w:rsid w:val="00BC60BE"/>
    <w:rsid w:val="00C471FE"/>
    <w:rsid w:val="00CA05C0"/>
    <w:rsid w:val="00CF7FF1"/>
    <w:rsid w:val="00D553C3"/>
    <w:rsid w:val="00E0378B"/>
    <w:rsid w:val="00E14A4A"/>
    <w:rsid w:val="00F03E9B"/>
    <w:rsid w:val="00F968AA"/>
    <w:rsid w:val="010D7570"/>
    <w:rsid w:val="0FD7134B"/>
    <w:rsid w:val="2F5B40AE"/>
    <w:rsid w:val="31D24BB6"/>
    <w:rsid w:val="4BC274DC"/>
    <w:rsid w:val="4CA2595D"/>
    <w:rsid w:val="4E0D114C"/>
    <w:rsid w:val="567F0A0C"/>
    <w:rsid w:val="5B5A4457"/>
    <w:rsid w:val="687E1ED6"/>
    <w:rsid w:val="6AC3383C"/>
    <w:rsid w:val="6AFD0B76"/>
    <w:rsid w:val="6C146A4E"/>
    <w:rsid w:val="6D5E6004"/>
    <w:rsid w:val="789621FE"/>
    <w:rsid w:val="7C6B498D"/>
    <w:rsid w:val="BBFD31B3"/>
    <w:rsid w:val="BCDF855D"/>
    <w:rsid w:val="DDBFB602"/>
    <w:rsid w:val="FF47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font2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61"/>
    <w:basedOn w:val="5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1777</Words>
  <Characters>1909</Characters>
  <Lines>19</Lines>
  <Paragraphs>5</Paragraphs>
  <TotalTime>1</TotalTime>
  <ScaleCrop>false</ScaleCrop>
  <LinksUpToDate>false</LinksUpToDate>
  <CharactersWithSpaces>1915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2021-05-31T22:27:00Z</dcterms:created>
  <dc:creator>来日可期</dc:creator>
  <cp:lastModifiedBy>clcl</cp:lastModifiedBy>
  <dcterms:modified xsi:type="dcterms:W3CDTF">2025-12-11T16:04:42Z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CDA45CE6FD8B1CD31A7B3A695FB8E436_43</vt:lpwstr>
  </property>
  <property fmtid="{D5CDD505-2E9C-101B-9397-08002B2CF9AE}" pid="4" name="KSOTemplateDocerSaveRecord">
    <vt:lpwstr>eyJoZGlkIjoiMmM2NTAxM2VjODNmZDYzNTM2ZDRkMTE0ZGIxMjUxZjMiLCJ1c2VySWQiOiIzNzUyMzMwOTEifQ==</vt:lpwstr>
  </property>
</Properties>
</file>