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45C51B56">
      <w:pPr>
        <w:rPr>
          <w:rFonts w:hint="eastAsia" w:ascii="仿宋" w:hAnsi="仿宋" w:eastAsia="仿宋" w:cs="仿宋"/>
          <w:sz w:val="28"/>
          <w:szCs w:val="28"/>
        </w:rPr>
      </w:pPr>
    </w:p>
    <w:p w14:paraId="4980C3EC">
      <w:pPr>
        <w:jc w:val="center"/>
        <w:rPr>
          <w:rFonts w:hint="eastAsia" w:ascii="仿宋" w:hAnsi="仿宋" w:eastAsia="仿宋" w:cs="仿宋"/>
          <w:b/>
          <w:bCs/>
          <w:sz w:val="44"/>
          <w:szCs w:val="44"/>
        </w:rPr>
      </w:pPr>
    </w:p>
    <w:p w14:paraId="193B2369">
      <w:pPr>
        <w:jc w:val="center"/>
        <w:rPr>
          <w:rFonts w:hint="eastAsia" w:ascii="仿宋" w:hAnsi="仿宋" w:eastAsia="仿宋" w:cs="仿宋"/>
          <w:b/>
          <w:bCs/>
          <w:sz w:val="44"/>
          <w:szCs w:val="44"/>
        </w:rPr>
      </w:pPr>
    </w:p>
    <w:p w14:paraId="34345DED">
      <w:pPr>
        <w:jc w:val="center"/>
        <w:rPr>
          <w:rFonts w:hint="eastAsia" w:ascii="仿宋" w:hAnsi="仿宋" w:eastAsia="仿宋" w:cs="仿宋"/>
          <w:b/>
          <w:bCs/>
          <w:sz w:val="44"/>
          <w:szCs w:val="44"/>
        </w:rPr>
      </w:pPr>
    </w:p>
    <w:p w14:paraId="53555A37">
      <w:pPr>
        <w:jc w:val="center"/>
        <w:rPr>
          <w:rFonts w:hint="eastAsia" w:ascii="仿宋" w:hAnsi="仿宋" w:eastAsia="仿宋" w:cs="仿宋"/>
          <w:b/>
          <w:bCs/>
          <w:sz w:val="44"/>
          <w:szCs w:val="44"/>
        </w:rPr>
      </w:pPr>
      <w:r>
        <w:rPr>
          <w:rFonts w:hint="eastAsia" w:ascii="仿宋" w:hAnsi="仿宋" w:eastAsia="仿宋" w:cs="仿宋"/>
          <w:b/>
          <w:bCs/>
          <w:sz w:val="44"/>
          <w:szCs w:val="44"/>
        </w:rPr>
        <w:t>武汉市蔡甸区残疾人联合会</w:t>
      </w:r>
      <w:r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  <w:t>2021</w:t>
      </w:r>
      <w:r>
        <w:rPr>
          <w:rFonts w:hint="eastAsia" w:ascii="仿宋" w:hAnsi="仿宋" w:eastAsia="仿宋" w:cs="仿宋"/>
          <w:b/>
          <w:bCs/>
          <w:sz w:val="44"/>
          <w:szCs w:val="44"/>
        </w:rPr>
        <w:t>年度</w:t>
      </w:r>
    </w:p>
    <w:p w14:paraId="4DDDDE3E">
      <w:pPr>
        <w:jc w:val="center"/>
        <w:rPr>
          <w:rFonts w:hint="eastAsia" w:ascii="仿宋" w:hAnsi="仿宋" w:eastAsia="仿宋" w:cs="仿宋"/>
          <w:b/>
          <w:bCs/>
          <w:sz w:val="44"/>
          <w:szCs w:val="44"/>
        </w:rPr>
      </w:pPr>
      <w:r>
        <w:rPr>
          <w:rFonts w:hint="eastAsia" w:ascii="仿宋" w:hAnsi="仿宋" w:eastAsia="仿宋" w:cs="仿宋"/>
          <w:b/>
          <w:bCs/>
          <w:sz w:val="44"/>
          <w:szCs w:val="44"/>
        </w:rPr>
        <w:t>整体绩效自评结果</w:t>
      </w:r>
    </w:p>
    <w:p w14:paraId="076DBF01">
      <w:pPr>
        <w:jc w:val="center"/>
        <w:rPr>
          <w:rFonts w:hint="eastAsia" w:ascii="仿宋" w:hAnsi="仿宋" w:eastAsia="仿宋" w:cs="仿宋"/>
          <w:sz w:val="32"/>
          <w:szCs w:val="32"/>
        </w:rPr>
      </w:pPr>
    </w:p>
    <w:p w14:paraId="7B68DAE6">
      <w:pPr>
        <w:rPr>
          <w:rFonts w:hint="eastAsia" w:ascii="仿宋" w:hAnsi="仿宋" w:eastAsia="仿宋" w:cs="仿宋"/>
        </w:rPr>
      </w:pPr>
    </w:p>
    <w:p w14:paraId="6465B3EE">
      <w:pPr>
        <w:rPr>
          <w:rFonts w:hint="eastAsia" w:ascii="仿宋" w:hAnsi="仿宋" w:eastAsia="仿宋" w:cs="仿宋"/>
        </w:rPr>
      </w:pPr>
    </w:p>
    <w:p w14:paraId="3F4819C0">
      <w:pPr>
        <w:rPr>
          <w:rFonts w:hint="eastAsia" w:ascii="仿宋" w:hAnsi="仿宋" w:eastAsia="仿宋" w:cs="仿宋"/>
        </w:rPr>
      </w:pPr>
    </w:p>
    <w:p w14:paraId="3286438F">
      <w:pPr>
        <w:rPr>
          <w:rFonts w:hint="eastAsia" w:ascii="仿宋" w:hAnsi="仿宋" w:eastAsia="仿宋" w:cs="仿宋"/>
        </w:rPr>
      </w:pPr>
    </w:p>
    <w:p w14:paraId="4CA72E71">
      <w:pPr>
        <w:rPr>
          <w:rFonts w:hint="eastAsia" w:ascii="仿宋" w:hAnsi="仿宋" w:eastAsia="仿宋" w:cs="仿宋"/>
        </w:rPr>
      </w:pPr>
    </w:p>
    <w:p w14:paraId="4B687811">
      <w:pPr>
        <w:rPr>
          <w:rFonts w:hint="eastAsia" w:ascii="仿宋" w:hAnsi="仿宋" w:eastAsia="仿宋" w:cs="仿宋"/>
        </w:rPr>
      </w:pPr>
    </w:p>
    <w:p w14:paraId="3E4BED9E">
      <w:pPr>
        <w:rPr>
          <w:rFonts w:hint="eastAsia" w:ascii="仿宋" w:hAnsi="仿宋" w:eastAsia="仿宋" w:cs="仿宋"/>
        </w:rPr>
      </w:pPr>
    </w:p>
    <w:p w14:paraId="4F410CD4">
      <w:pPr>
        <w:rPr>
          <w:rFonts w:hint="eastAsia" w:ascii="仿宋" w:hAnsi="仿宋" w:eastAsia="仿宋" w:cs="仿宋"/>
        </w:rPr>
      </w:pPr>
    </w:p>
    <w:p w14:paraId="5858837D">
      <w:pPr>
        <w:rPr>
          <w:rFonts w:hint="eastAsia" w:ascii="仿宋" w:hAnsi="仿宋" w:eastAsia="仿宋" w:cs="仿宋"/>
        </w:rPr>
      </w:pPr>
    </w:p>
    <w:p w14:paraId="62076A48">
      <w:pPr>
        <w:rPr>
          <w:rFonts w:hint="eastAsia" w:ascii="仿宋" w:hAnsi="仿宋" w:eastAsia="仿宋" w:cs="仿宋"/>
        </w:rPr>
      </w:pPr>
    </w:p>
    <w:p w14:paraId="7DF294FA">
      <w:pPr>
        <w:rPr>
          <w:rFonts w:hint="eastAsia" w:ascii="仿宋" w:hAnsi="仿宋" w:eastAsia="仿宋" w:cs="仿宋"/>
        </w:rPr>
      </w:pPr>
    </w:p>
    <w:p w14:paraId="67910E24">
      <w:pPr>
        <w:widowControl/>
        <w:spacing w:line="480" w:lineRule="auto"/>
        <w:ind w:right="-168"/>
        <w:jc w:val="both"/>
        <w:rPr>
          <w:rFonts w:hint="eastAsia" w:ascii="仿宋" w:hAnsi="仿宋" w:eastAsia="仿宋" w:cs="仿宋"/>
          <w:b w:val="0"/>
          <w:bCs w:val="0"/>
          <w:sz w:val="44"/>
          <w:szCs w:val="28"/>
          <w:lang w:bidi="he-IL"/>
        </w:rPr>
      </w:pPr>
    </w:p>
    <w:p w14:paraId="57FB73BD">
      <w:pPr>
        <w:widowControl/>
        <w:spacing w:line="480" w:lineRule="auto"/>
        <w:ind w:right="-168"/>
        <w:jc w:val="both"/>
        <w:rPr>
          <w:rFonts w:hint="eastAsia" w:ascii="仿宋" w:hAnsi="仿宋" w:eastAsia="仿宋" w:cs="仿宋"/>
          <w:b/>
          <w:bCs/>
          <w:sz w:val="44"/>
          <w:szCs w:val="44"/>
        </w:rPr>
      </w:pPr>
      <w:r>
        <w:rPr>
          <w:rFonts w:hint="eastAsia" w:ascii="仿宋" w:hAnsi="仿宋" w:eastAsia="仿宋" w:cs="仿宋"/>
          <w:b/>
          <w:bCs/>
          <w:sz w:val="44"/>
          <w:szCs w:val="28"/>
          <w:lang w:bidi="he-IL"/>
        </w:rPr>
        <w:t>项目单位：武汉市蔡甸区残疾人联合会</w:t>
      </w:r>
    </w:p>
    <w:p w14:paraId="1E38CBB4">
      <w:pPr>
        <w:widowControl/>
        <w:spacing w:line="480" w:lineRule="auto"/>
        <w:jc w:val="both"/>
        <w:rPr>
          <w:rFonts w:hint="eastAsia" w:ascii="仿宋" w:hAnsi="仿宋" w:eastAsia="仿宋" w:cs="仿宋"/>
          <w:b/>
          <w:bCs/>
          <w:sz w:val="44"/>
          <w:szCs w:val="28"/>
          <w:lang w:bidi="he-IL"/>
        </w:rPr>
      </w:pPr>
      <w:r>
        <w:rPr>
          <w:rFonts w:hint="eastAsia" w:ascii="仿宋" w:hAnsi="仿宋" w:eastAsia="仿宋" w:cs="仿宋"/>
          <w:b/>
          <w:bCs/>
          <w:sz w:val="44"/>
          <w:szCs w:val="28"/>
          <w:lang w:bidi="he-IL"/>
        </w:rPr>
        <w:t>主管部门：武汉市蔡甸区残疾人联合会</w:t>
      </w:r>
    </w:p>
    <w:p w14:paraId="2E9AEE61">
      <w:pPr>
        <w:widowControl/>
        <w:spacing w:line="480" w:lineRule="auto"/>
        <w:jc w:val="both"/>
        <w:rPr>
          <w:rFonts w:hint="eastAsia" w:ascii="仿宋" w:hAnsi="仿宋" w:eastAsia="仿宋" w:cs="仿宋"/>
          <w:b/>
          <w:bCs/>
          <w:sz w:val="44"/>
          <w:szCs w:val="28"/>
          <w:lang w:bidi="he-IL"/>
        </w:rPr>
      </w:pPr>
      <w:r>
        <w:rPr>
          <w:rFonts w:hint="eastAsia" w:ascii="仿宋" w:hAnsi="仿宋" w:eastAsia="仿宋" w:cs="仿宋"/>
          <w:b/>
          <w:bCs/>
          <w:sz w:val="44"/>
          <w:szCs w:val="28"/>
          <w:lang w:bidi="he-IL"/>
        </w:rPr>
        <w:t>评价单位：武汉市蔡甸区残疾人联合会</w:t>
      </w:r>
    </w:p>
    <w:p w14:paraId="049645A6">
      <w:pPr>
        <w:widowControl/>
        <w:jc w:val="both"/>
        <w:rPr>
          <w:rFonts w:hint="eastAsia" w:ascii="仿宋" w:hAnsi="仿宋" w:eastAsia="仿宋" w:cs="仿宋"/>
          <w:b/>
          <w:bCs/>
          <w:sz w:val="44"/>
          <w:szCs w:val="28"/>
          <w:lang w:bidi="he-IL"/>
        </w:rPr>
      </w:pPr>
    </w:p>
    <w:p w14:paraId="71EB41D6">
      <w:pPr>
        <w:widowControl/>
        <w:jc w:val="center"/>
        <w:rPr>
          <w:rFonts w:hint="eastAsia" w:ascii="仿宋" w:hAnsi="仿宋" w:eastAsia="仿宋" w:cs="仿宋"/>
          <w:b/>
          <w:bCs/>
          <w:sz w:val="44"/>
          <w:szCs w:val="28"/>
          <w:lang w:val="en-US" w:eastAsia="zh-CN" w:bidi="he-IL"/>
        </w:rPr>
      </w:pPr>
      <w:r>
        <w:rPr>
          <w:rFonts w:hint="eastAsia" w:ascii="仿宋" w:hAnsi="仿宋" w:eastAsia="仿宋" w:cs="仿宋"/>
          <w:b/>
          <w:bCs/>
          <w:sz w:val="44"/>
          <w:szCs w:val="28"/>
          <w:lang w:val="en-US" w:eastAsia="zh-CN" w:bidi="he-IL"/>
        </w:rPr>
        <w:t>2022年3月</w:t>
      </w:r>
    </w:p>
    <w:p w14:paraId="0B9E6E6B">
      <w:pPr>
        <w:rPr>
          <w:rFonts w:hint="eastAsia" w:ascii="仿宋" w:hAnsi="仿宋" w:eastAsia="仿宋" w:cs="仿宋"/>
          <w:lang w:val="en-US" w:eastAsia="zh-CN"/>
        </w:rPr>
      </w:pPr>
    </w:p>
    <w:p w14:paraId="66ED9BEC">
      <w:pPr>
        <w:rPr>
          <w:rFonts w:hint="eastAsia" w:ascii="仿宋" w:hAnsi="仿宋" w:eastAsia="仿宋" w:cs="仿宋"/>
          <w:lang w:val="en-US" w:eastAsia="zh-CN"/>
        </w:rPr>
      </w:pPr>
    </w:p>
    <w:p w14:paraId="4D8FA9E8">
      <w:pPr>
        <w:pStyle w:val="2"/>
        <w:rPr>
          <w:rFonts w:hint="eastAsia" w:ascii="仿宋" w:hAnsi="仿宋" w:eastAsia="仿宋" w:cs="仿宋"/>
          <w:lang w:val="en-US" w:eastAsia="zh-CN"/>
        </w:rPr>
      </w:pPr>
    </w:p>
    <w:p w14:paraId="4381293E">
      <w:pPr>
        <w:rPr>
          <w:rFonts w:hint="eastAsia" w:ascii="仿宋" w:hAnsi="仿宋" w:eastAsia="仿宋" w:cs="仿宋"/>
          <w:lang w:val="en-US" w:eastAsia="zh-CN"/>
        </w:rPr>
      </w:pPr>
    </w:p>
    <w:sdt>
      <w:sdtPr>
        <w:rPr>
          <w:rFonts w:hint="eastAsia" w:ascii="仿宋" w:hAnsi="仿宋" w:eastAsia="仿宋" w:cs="仿宋"/>
          <w:sz w:val="24"/>
          <w:szCs w:val="24"/>
          <w:lang w:val="en-US" w:eastAsia="zh-CN" w:bidi="ar-SA"/>
        </w:rPr>
        <w:id w:val="147467605"/>
        <w15:color w:val="DBDBDB"/>
        <w:docPartObj>
          <w:docPartGallery w:val="Table of Contents"/>
          <w:docPartUnique/>
        </w:docPartObj>
      </w:sdtPr>
      <w:sdtEndPr>
        <w:rPr>
          <w:rFonts w:hint="eastAsia" w:ascii="仿宋" w:hAnsi="仿宋" w:eastAsia="仿宋" w:cs="仿宋"/>
          <w:sz w:val="24"/>
          <w:szCs w:val="24"/>
          <w:lang w:val="en-US" w:eastAsia="zh-CN" w:bidi="ar-SA"/>
        </w:rPr>
      </w:sdtEndPr>
      <w:sdtContent>
        <w:p w14:paraId="7F548A6F">
          <w:pPr>
            <w:keepNext w:val="0"/>
            <w:keepLines w:val="0"/>
            <w:pageBreakBefore w:val="0"/>
            <w:widowControl w:val="0"/>
            <w:spacing w:before="0" w:after="0" w:line="360" w:lineRule="auto"/>
            <w:ind w:left="0" w:right="0" w:firstLine="0"/>
            <w:jc w:val="center"/>
            <w:rPr>
              <w:rFonts w:hint="eastAsia" w:ascii="仿宋" w:hAnsi="仿宋" w:eastAsia="仿宋" w:cs="仿宋"/>
              <w:b/>
              <w:bCs/>
              <w:sz w:val="28"/>
              <w:szCs w:val="28"/>
            </w:rPr>
          </w:pPr>
          <w:r>
            <w:rPr>
              <w:rFonts w:hint="eastAsia" w:ascii="仿宋" w:hAnsi="仿宋" w:eastAsia="仿宋" w:cs="仿宋"/>
              <w:b/>
              <w:bCs/>
              <w:sz w:val="28"/>
              <w:szCs w:val="28"/>
            </w:rPr>
            <w:t>目</w:t>
          </w:r>
          <w:r>
            <w:rPr>
              <w:rFonts w:hint="eastAsia" w:ascii="仿宋" w:hAnsi="仿宋" w:eastAsia="仿宋" w:cs="仿宋"/>
              <w:b/>
              <w:bCs/>
              <w:sz w:val="28"/>
              <w:szCs w:val="28"/>
              <w:lang w:val="en-US" w:eastAsia="zh-CN"/>
            </w:rPr>
            <w:t xml:space="preserve"> </w:t>
          </w:r>
          <w:r>
            <w:rPr>
              <w:rFonts w:hint="eastAsia" w:ascii="仿宋" w:hAnsi="仿宋" w:eastAsia="仿宋" w:cs="仿宋"/>
              <w:b/>
              <w:bCs/>
              <w:sz w:val="28"/>
              <w:szCs w:val="28"/>
            </w:rPr>
            <w:t>录</w:t>
          </w:r>
        </w:p>
        <w:p w14:paraId="65713573">
          <w:pPr>
            <w:pStyle w:val="19"/>
            <w:tabs>
              <w:tab w:val="right" w:leader="dot" w:pos="8306"/>
            </w:tabs>
            <w:spacing w:line="360" w:lineRule="auto"/>
            <w:rPr>
              <w:sz w:val="22"/>
              <w:szCs w:val="22"/>
            </w:rPr>
          </w:pPr>
          <w:r>
            <w:rPr>
              <w:rFonts w:hint="eastAsia" w:ascii="仿宋" w:hAnsi="仿宋" w:eastAsia="仿宋" w:cs="仿宋"/>
              <w:b w:val="0"/>
              <w:bCs w:val="0"/>
              <w:sz w:val="28"/>
              <w:szCs w:val="28"/>
            </w:rPr>
            <w:fldChar w:fldCharType="begin"/>
          </w:r>
          <w:r>
            <w:rPr>
              <w:rFonts w:hint="eastAsia" w:ascii="仿宋" w:hAnsi="仿宋" w:eastAsia="仿宋" w:cs="仿宋"/>
              <w:b w:val="0"/>
              <w:bCs w:val="0"/>
              <w:sz w:val="28"/>
              <w:szCs w:val="28"/>
            </w:rPr>
            <w:instrText xml:space="preserve">TOC \o "1-3" \h \u </w:instrText>
          </w:r>
          <w:r>
            <w:rPr>
              <w:rFonts w:hint="eastAsia" w:ascii="仿宋" w:hAnsi="仿宋" w:eastAsia="仿宋" w:cs="仿宋"/>
              <w:b w:val="0"/>
              <w:bCs w:val="0"/>
              <w:sz w:val="28"/>
              <w:szCs w:val="28"/>
            </w:rPr>
            <w:fldChar w:fldCharType="separate"/>
          </w:r>
          <w:r>
            <w:rPr>
              <w:rFonts w:hint="eastAsia" w:ascii="仿宋" w:hAnsi="仿宋" w:eastAsia="仿宋" w:cs="仿宋"/>
              <w:b/>
              <w:bCs/>
              <w:sz w:val="22"/>
              <w:szCs w:val="28"/>
            </w:rPr>
            <w:fldChar w:fldCharType="begin"/>
          </w:r>
          <w:r>
            <w:rPr>
              <w:rFonts w:hint="eastAsia" w:ascii="仿宋" w:hAnsi="仿宋" w:eastAsia="仿宋" w:cs="仿宋"/>
              <w:b/>
              <w:bCs/>
              <w:sz w:val="22"/>
              <w:szCs w:val="28"/>
            </w:rPr>
            <w:instrText xml:space="preserve"> HYPERLINK \l _Toc6427 </w:instrText>
          </w:r>
          <w:r>
            <w:rPr>
              <w:rFonts w:hint="eastAsia" w:ascii="仿宋" w:hAnsi="仿宋" w:eastAsia="仿宋" w:cs="仿宋"/>
              <w:b/>
              <w:bCs/>
              <w:sz w:val="22"/>
              <w:szCs w:val="28"/>
            </w:rPr>
            <w:fldChar w:fldCharType="separate"/>
          </w:r>
          <w:r>
            <w:rPr>
              <w:rFonts w:hint="eastAsia" w:ascii="仿宋" w:hAnsi="仿宋" w:eastAsia="仿宋" w:cs="仿宋"/>
              <w:b/>
              <w:bCs/>
              <w:sz w:val="22"/>
              <w:szCs w:val="22"/>
            </w:rPr>
            <w:t>一、部门整体绩效目标完成情况</w:t>
          </w:r>
          <w:r>
            <w:rPr>
              <w:b/>
              <w:bCs/>
              <w:sz w:val="22"/>
              <w:szCs w:val="22"/>
            </w:rPr>
            <w:tab/>
          </w:r>
          <w:r>
            <w:rPr>
              <w:b/>
              <w:bCs/>
              <w:sz w:val="22"/>
              <w:szCs w:val="22"/>
            </w:rPr>
            <w:fldChar w:fldCharType="begin"/>
          </w:r>
          <w:r>
            <w:rPr>
              <w:b/>
              <w:bCs/>
              <w:sz w:val="22"/>
              <w:szCs w:val="22"/>
            </w:rPr>
            <w:instrText xml:space="preserve"> PAGEREF _Toc6427 \h </w:instrText>
          </w:r>
          <w:r>
            <w:rPr>
              <w:b/>
              <w:bCs/>
              <w:sz w:val="22"/>
              <w:szCs w:val="22"/>
            </w:rPr>
            <w:fldChar w:fldCharType="separate"/>
          </w:r>
          <w:r>
            <w:rPr>
              <w:b/>
              <w:bCs/>
              <w:sz w:val="22"/>
              <w:szCs w:val="22"/>
            </w:rPr>
            <w:t>1</w:t>
          </w:r>
          <w:r>
            <w:rPr>
              <w:b/>
              <w:bCs/>
              <w:sz w:val="22"/>
              <w:szCs w:val="22"/>
            </w:rPr>
            <w:fldChar w:fldCharType="end"/>
          </w:r>
          <w:r>
            <w:rPr>
              <w:rFonts w:hint="eastAsia" w:ascii="仿宋" w:hAnsi="仿宋" w:eastAsia="仿宋" w:cs="仿宋"/>
              <w:b/>
              <w:bCs/>
              <w:sz w:val="22"/>
              <w:szCs w:val="28"/>
            </w:rPr>
            <w:fldChar w:fldCharType="end"/>
          </w:r>
        </w:p>
        <w:p w14:paraId="2491CF0A">
          <w:pPr>
            <w:pStyle w:val="25"/>
            <w:tabs>
              <w:tab w:val="right" w:leader="dot" w:pos="8306"/>
            </w:tabs>
            <w:spacing w:line="360" w:lineRule="auto"/>
            <w:rPr>
              <w:sz w:val="22"/>
              <w:szCs w:val="22"/>
            </w:rPr>
          </w:pPr>
          <w:r>
            <w:rPr>
              <w:rFonts w:hint="eastAsia" w:ascii="仿宋" w:hAnsi="仿宋" w:eastAsia="仿宋" w:cs="仿宋"/>
              <w:bCs w:val="0"/>
              <w:sz w:val="22"/>
              <w:szCs w:val="28"/>
            </w:rPr>
            <w:fldChar w:fldCharType="begin"/>
          </w:r>
          <w:r>
            <w:rPr>
              <w:rFonts w:hint="eastAsia" w:ascii="仿宋" w:hAnsi="仿宋" w:eastAsia="仿宋" w:cs="仿宋"/>
              <w:bCs w:val="0"/>
              <w:sz w:val="22"/>
              <w:szCs w:val="28"/>
            </w:rPr>
            <w:instrText xml:space="preserve"> HYPERLINK \l _Toc241 </w:instrText>
          </w:r>
          <w:r>
            <w:rPr>
              <w:rFonts w:hint="eastAsia" w:ascii="仿宋" w:hAnsi="仿宋" w:eastAsia="仿宋" w:cs="仿宋"/>
              <w:bCs w:val="0"/>
              <w:sz w:val="22"/>
              <w:szCs w:val="28"/>
            </w:rPr>
            <w:fldChar w:fldCharType="separate"/>
          </w:r>
          <w:r>
            <w:rPr>
              <w:rFonts w:hint="eastAsia" w:ascii="仿宋" w:hAnsi="仿宋" w:eastAsia="仿宋" w:cs="仿宋"/>
              <w:bCs/>
              <w:sz w:val="22"/>
              <w:szCs w:val="22"/>
            </w:rPr>
            <w:t>1.执行率情况</w:t>
          </w:r>
          <w:r>
            <w:rPr>
              <w:sz w:val="22"/>
              <w:szCs w:val="22"/>
            </w:rPr>
            <w:tab/>
          </w:r>
          <w:r>
            <w:rPr>
              <w:sz w:val="22"/>
              <w:szCs w:val="22"/>
            </w:rPr>
            <w:fldChar w:fldCharType="begin"/>
          </w:r>
          <w:r>
            <w:rPr>
              <w:sz w:val="22"/>
              <w:szCs w:val="22"/>
            </w:rPr>
            <w:instrText xml:space="preserve"> PAGEREF _Toc241 \h </w:instrText>
          </w:r>
          <w:r>
            <w:rPr>
              <w:sz w:val="22"/>
              <w:szCs w:val="22"/>
            </w:rPr>
            <w:fldChar w:fldCharType="separate"/>
          </w:r>
          <w:r>
            <w:rPr>
              <w:sz w:val="22"/>
              <w:szCs w:val="22"/>
            </w:rPr>
            <w:t>1</w:t>
          </w:r>
          <w:r>
            <w:rPr>
              <w:sz w:val="22"/>
              <w:szCs w:val="22"/>
            </w:rPr>
            <w:fldChar w:fldCharType="end"/>
          </w:r>
          <w:r>
            <w:rPr>
              <w:rFonts w:hint="eastAsia" w:ascii="仿宋" w:hAnsi="仿宋" w:eastAsia="仿宋" w:cs="仿宋"/>
              <w:bCs w:val="0"/>
              <w:sz w:val="22"/>
              <w:szCs w:val="28"/>
            </w:rPr>
            <w:fldChar w:fldCharType="end"/>
          </w:r>
        </w:p>
        <w:p w14:paraId="1C9E26C6">
          <w:pPr>
            <w:pStyle w:val="25"/>
            <w:tabs>
              <w:tab w:val="right" w:leader="dot" w:pos="8306"/>
            </w:tabs>
            <w:spacing w:line="360" w:lineRule="auto"/>
            <w:rPr>
              <w:sz w:val="22"/>
              <w:szCs w:val="22"/>
            </w:rPr>
          </w:pPr>
          <w:r>
            <w:rPr>
              <w:rFonts w:hint="eastAsia" w:ascii="仿宋" w:hAnsi="仿宋" w:eastAsia="仿宋" w:cs="仿宋"/>
              <w:bCs w:val="0"/>
              <w:sz w:val="22"/>
              <w:szCs w:val="28"/>
            </w:rPr>
            <w:fldChar w:fldCharType="begin"/>
          </w:r>
          <w:r>
            <w:rPr>
              <w:rFonts w:hint="eastAsia" w:ascii="仿宋" w:hAnsi="仿宋" w:eastAsia="仿宋" w:cs="仿宋"/>
              <w:bCs w:val="0"/>
              <w:sz w:val="22"/>
              <w:szCs w:val="28"/>
            </w:rPr>
            <w:instrText xml:space="preserve"> HYPERLINK \l _Toc18117 </w:instrText>
          </w:r>
          <w:r>
            <w:rPr>
              <w:rFonts w:hint="eastAsia" w:ascii="仿宋" w:hAnsi="仿宋" w:eastAsia="仿宋" w:cs="仿宋"/>
              <w:bCs w:val="0"/>
              <w:sz w:val="22"/>
              <w:szCs w:val="28"/>
            </w:rPr>
            <w:fldChar w:fldCharType="separate"/>
          </w:r>
          <w:r>
            <w:rPr>
              <w:rFonts w:hint="eastAsia" w:ascii="仿宋" w:hAnsi="仿宋" w:eastAsia="仿宋" w:cs="仿宋"/>
              <w:bCs/>
              <w:sz w:val="22"/>
              <w:szCs w:val="22"/>
            </w:rPr>
            <w:t>2. 完成的绩效目标</w:t>
          </w:r>
          <w:r>
            <w:rPr>
              <w:sz w:val="22"/>
              <w:szCs w:val="22"/>
            </w:rPr>
            <w:tab/>
          </w:r>
          <w:r>
            <w:rPr>
              <w:sz w:val="22"/>
              <w:szCs w:val="22"/>
            </w:rPr>
            <w:fldChar w:fldCharType="begin"/>
          </w:r>
          <w:r>
            <w:rPr>
              <w:sz w:val="22"/>
              <w:szCs w:val="22"/>
            </w:rPr>
            <w:instrText xml:space="preserve"> PAGEREF _Toc18117 \h </w:instrText>
          </w:r>
          <w:r>
            <w:rPr>
              <w:sz w:val="22"/>
              <w:szCs w:val="22"/>
            </w:rPr>
            <w:fldChar w:fldCharType="separate"/>
          </w:r>
          <w:r>
            <w:rPr>
              <w:sz w:val="22"/>
              <w:szCs w:val="22"/>
            </w:rPr>
            <w:t>1</w:t>
          </w:r>
          <w:r>
            <w:rPr>
              <w:sz w:val="22"/>
              <w:szCs w:val="22"/>
            </w:rPr>
            <w:fldChar w:fldCharType="end"/>
          </w:r>
          <w:r>
            <w:rPr>
              <w:rFonts w:hint="eastAsia" w:ascii="仿宋" w:hAnsi="仿宋" w:eastAsia="仿宋" w:cs="仿宋"/>
              <w:bCs w:val="0"/>
              <w:sz w:val="22"/>
              <w:szCs w:val="28"/>
            </w:rPr>
            <w:fldChar w:fldCharType="end"/>
          </w:r>
        </w:p>
        <w:p w14:paraId="575DBB50">
          <w:pPr>
            <w:pStyle w:val="25"/>
            <w:tabs>
              <w:tab w:val="right" w:leader="dot" w:pos="8306"/>
            </w:tabs>
            <w:spacing w:line="360" w:lineRule="auto"/>
            <w:rPr>
              <w:sz w:val="22"/>
              <w:szCs w:val="22"/>
            </w:rPr>
          </w:pPr>
          <w:r>
            <w:rPr>
              <w:rFonts w:hint="eastAsia" w:ascii="仿宋" w:hAnsi="仿宋" w:eastAsia="仿宋" w:cs="仿宋"/>
              <w:bCs w:val="0"/>
              <w:sz w:val="22"/>
              <w:szCs w:val="28"/>
            </w:rPr>
            <w:fldChar w:fldCharType="begin"/>
          </w:r>
          <w:r>
            <w:rPr>
              <w:rFonts w:hint="eastAsia" w:ascii="仿宋" w:hAnsi="仿宋" w:eastAsia="仿宋" w:cs="仿宋"/>
              <w:bCs w:val="0"/>
              <w:sz w:val="22"/>
              <w:szCs w:val="28"/>
            </w:rPr>
            <w:instrText xml:space="preserve"> HYPERLINK \l _Toc27188 </w:instrText>
          </w:r>
          <w:r>
            <w:rPr>
              <w:rFonts w:hint="eastAsia" w:ascii="仿宋" w:hAnsi="仿宋" w:eastAsia="仿宋" w:cs="仿宋"/>
              <w:bCs w:val="0"/>
              <w:sz w:val="22"/>
              <w:szCs w:val="28"/>
            </w:rPr>
            <w:fldChar w:fldCharType="separate"/>
          </w:r>
          <w:r>
            <w:rPr>
              <w:rFonts w:hint="eastAsia" w:ascii="仿宋" w:hAnsi="仿宋" w:eastAsia="仿宋" w:cs="仿宋"/>
              <w:bCs/>
              <w:sz w:val="22"/>
              <w:szCs w:val="22"/>
            </w:rPr>
            <w:t>3. 未完成的绩效目标</w:t>
          </w:r>
          <w:r>
            <w:rPr>
              <w:sz w:val="22"/>
              <w:szCs w:val="22"/>
            </w:rPr>
            <w:tab/>
          </w:r>
          <w:r>
            <w:rPr>
              <w:sz w:val="22"/>
              <w:szCs w:val="22"/>
            </w:rPr>
            <w:fldChar w:fldCharType="begin"/>
          </w:r>
          <w:r>
            <w:rPr>
              <w:sz w:val="22"/>
              <w:szCs w:val="22"/>
            </w:rPr>
            <w:instrText xml:space="preserve"> PAGEREF _Toc27188 \h </w:instrText>
          </w:r>
          <w:r>
            <w:rPr>
              <w:sz w:val="22"/>
              <w:szCs w:val="22"/>
            </w:rPr>
            <w:fldChar w:fldCharType="separate"/>
          </w:r>
          <w:r>
            <w:rPr>
              <w:sz w:val="22"/>
              <w:szCs w:val="22"/>
            </w:rPr>
            <w:t>3</w:t>
          </w:r>
          <w:r>
            <w:rPr>
              <w:sz w:val="22"/>
              <w:szCs w:val="22"/>
            </w:rPr>
            <w:fldChar w:fldCharType="end"/>
          </w:r>
          <w:r>
            <w:rPr>
              <w:rFonts w:hint="eastAsia" w:ascii="仿宋" w:hAnsi="仿宋" w:eastAsia="仿宋" w:cs="仿宋"/>
              <w:bCs w:val="0"/>
              <w:sz w:val="22"/>
              <w:szCs w:val="28"/>
            </w:rPr>
            <w:fldChar w:fldCharType="end"/>
          </w:r>
        </w:p>
        <w:p w14:paraId="4A2AD048">
          <w:pPr>
            <w:pStyle w:val="19"/>
            <w:tabs>
              <w:tab w:val="right" w:leader="dot" w:pos="8306"/>
            </w:tabs>
            <w:spacing w:line="360" w:lineRule="auto"/>
            <w:rPr>
              <w:b/>
              <w:bCs/>
              <w:sz w:val="22"/>
              <w:szCs w:val="22"/>
            </w:rPr>
          </w:pPr>
          <w:r>
            <w:rPr>
              <w:rFonts w:hint="eastAsia" w:ascii="仿宋" w:hAnsi="仿宋" w:eastAsia="仿宋" w:cs="仿宋"/>
              <w:b/>
              <w:bCs/>
              <w:sz w:val="22"/>
              <w:szCs w:val="28"/>
            </w:rPr>
            <w:fldChar w:fldCharType="begin"/>
          </w:r>
          <w:r>
            <w:rPr>
              <w:rFonts w:hint="eastAsia" w:ascii="仿宋" w:hAnsi="仿宋" w:eastAsia="仿宋" w:cs="仿宋"/>
              <w:b/>
              <w:bCs/>
              <w:sz w:val="22"/>
              <w:szCs w:val="28"/>
            </w:rPr>
            <w:instrText xml:space="preserve"> HYPERLINK \l _Toc6736 </w:instrText>
          </w:r>
          <w:r>
            <w:rPr>
              <w:rFonts w:hint="eastAsia" w:ascii="仿宋" w:hAnsi="仿宋" w:eastAsia="仿宋" w:cs="仿宋"/>
              <w:b/>
              <w:bCs/>
              <w:sz w:val="22"/>
              <w:szCs w:val="28"/>
            </w:rPr>
            <w:fldChar w:fldCharType="separate"/>
          </w:r>
          <w:r>
            <w:rPr>
              <w:rFonts w:hint="eastAsia" w:ascii="仿宋" w:hAnsi="仿宋" w:eastAsia="仿宋" w:cs="仿宋"/>
              <w:b/>
              <w:bCs/>
              <w:sz w:val="22"/>
              <w:szCs w:val="22"/>
            </w:rPr>
            <w:t>二、绩效目标完成情况分析</w:t>
          </w:r>
          <w:r>
            <w:rPr>
              <w:b/>
              <w:bCs/>
              <w:sz w:val="22"/>
              <w:szCs w:val="22"/>
            </w:rPr>
            <w:tab/>
          </w:r>
          <w:r>
            <w:rPr>
              <w:b/>
              <w:bCs/>
              <w:sz w:val="22"/>
              <w:szCs w:val="22"/>
            </w:rPr>
            <w:fldChar w:fldCharType="begin"/>
          </w:r>
          <w:r>
            <w:rPr>
              <w:b/>
              <w:bCs/>
              <w:sz w:val="22"/>
              <w:szCs w:val="22"/>
            </w:rPr>
            <w:instrText xml:space="preserve"> PAGEREF _Toc6736 \h </w:instrText>
          </w:r>
          <w:r>
            <w:rPr>
              <w:b/>
              <w:bCs/>
              <w:sz w:val="22"/>
              <w:szCs w:val="22"/>
            </w:rPr>
            <w:fldChar w:fldCharType="separate"/>
          </w:r>
          <w:r>
            <w:rPr>
              <w:b/>
              <w:bCs/>
              <w:sz w:val="22"/>
              <w:szCs w:val="22"/>
            </w:rPr>
            <w:t>3</w:t>
          </w:r>
          <w:r>
            <w:rPr>
              <w:b/>
              <w:bCs/>
              <w:sz w:val="22"/>
              <w:szCs w:val="22"/>
            </w:rPr>
            <w:fldChar w:fldCharType="end"/>
          </w:r>
          <w:r>
            <w:rPr>
              <w:rFonts w:hint="eastAsia" w:ascii="仿宋" w:hAnsi="仿宋" w:eastAsia="仿宋" w:cs="仿宋"/>
              <w:b/>
              <w:bCs/>
              <w:sz w:val="22"/>
              <w:szCs w:val="28"/>
            </w:rPr>
            <w:fldChar w:fldCharType="end"/>
          </w:r>
        </w:p>
        <w:p w14:paraId="32BEDC57">
          <w:pPr>
            <w:pStyle w:val="25"/>
            <w:tabs>
              <w:tab w:val="right" w:leader="dot" w:pos="8306"/>
            </w:tabs>
            <w:spacing w:line="360" w:lineRule="auto"/>
            <w:rPr>
              <w:sz w:val="22"/>
              <w:szCs w:val="22"/>
            </w:rPr>
          </w:pPr>
          <w:r>
            <w:rPr>
              <w:rFonts w:hint="eastAsia" w:ascii="仿宋" w:hAnsi="仿宋" w:eastAsia="仿宋" w:cs="仿宋"/>
              <w:bCs w:val="0"/>
              <w:sz w:val="22"/>
              <w:szCs w:val="28"/>
            </w:rPr>
            <w:fldChar w:fldCharType="begin"/>
          </w:r>
          <w:r>
            <w:rPr>
              <w:rFonts w:hint="eastAsia" w:ascii="仿宋" w:hAnsi="仿宋" w:eastAsia="仿宋" w:cs="仿宋"/>
              <w:bCs w:val="0"/>
              <w:sz w:val="22"/>
              <w:szCs w:val="28"/>
            </w:rPr>
            <w:instrText xml:space="preserve"> HYPERLINK \l _Toc3886 </w:instrText>
          </w:r>
          <w:r>
            <w:rPr>
              <w:rFonts w:hint="eastAsia" w:ascii="仿宋" w:hAnsi="仿宋" w:eastAsia="仿宋" w:cs="仿宋"/>
              <w:bCs w:val="0"/>
              <w:sz w:val="22"/>
              <w:szCs w:val="28"/>
            </w:rPr>
            <w:fldChar w:fldCharType="separate"/>
          </w:r>
          <w:r>
            <w:rPr>
              <w:rFonts w:hint="eastAsia" w:ascii="仿宋" w:hAnsi="仿宋" w:eastAsia="仿宋" w:cs="仿宋"/>
              <w:bCs/>
              <w:sz w:val="22"/>
              <w:szCs w:val="22"/>
            </w:rPr>
            <w:t>1.预算执行情况分析</w:t>
          </w:r>
          <w:r>
            <w:rPr>
              <w:sz w:val="22"/>
              <w:szCs w:val="22"/>
            </w:rPr>
            <w:tab/>
          </w:r>
          <w:r>
            <w:rPr>
              <w:sz w:val="22"/>
              <w:szCs w:val="22"/>
            </w:rPr>
            <w:fldChar w:fldCharType="begin"/>
          </w:r>
          <w:r>
            <w:rPr>
              <w:sz w:val="22"/>
              <w:szCs w:val="22"/>
            </w:rPr>
            <w:instrText xml:space="preserve"> PAGEREF _Toc3886 \h </w:instrText>
          </w:r>
          <w:r>
            <w:rPr>
              <w:sz w:val="22"/>
              <w:szCs w:val="22"/>
            </w:rPr>
            <w:fldChar w:fldCharType="separate"/>
          </w:r>
          <w:r>
            <w:rPr>
              <w:sz w:val="22"/>
              <w:szCs w:val="22"/>
            </w:rPr>
            <w:t>3</w:t>
          </w:r>
          <w:r>
            <w:rPr>
              <w:sz w:val="22"/>
              <w:szCs w:val="22"/>
            </w:rPr>
            <w:fldChar w:fldCharType="end"/>
          </w:r>
          <w:r>
            <w:rPr>
              <w:rFonts w:hint="eastAsia" w:ascii="仿宋" w:hAnsi="仿宋" w:eastAsia="仿宋" w:cs="仿宋"/>
              <w:bCs w:val="0"/>
              <w:sz w:val="22"/>
              <w:szCs w:val="28"/>
            </w:rPr>
            <w:fldChar w:fldCharType="end"/>
          </w:r>
        </w:p>
        <w:p w14:paraId="61F6F2A5">
          <w:pPr>
            <w:pStyle w:val="14"/>
            <w:tabs>
              <w:tab w:val="right" w:leader="dot" w:pos="8306"/>
            </w:tabs>
            <w:spacing w:line="360" w:lineRule="auto"/>
            <w:rPr>
              <w:sz w:val="22"/>
              <w:szCs w:val="22"/>
            </w:rPr>
          </w:pPr>
          <w:r>
            <w:rPr>
              <w:rFonts w:hint="eastAsia" w:ascii="仿宋" w:hAnsi="仿宋" w:eastAsia="仿宋" w:cs="仿宋"/>
              <w:bCs w:val="0"/>
              <w:sz w:val="22"/>
              <w:szCs w:val="28"/>
            </w:rPr>
            <w:fldChar w:fldCharType="begin"/>
          </w:r>
          <w:r>
            <w:rPr>
              <w:rFonts w:hint="eastAsia" w:ascii="仿宋" w:hAnsi="仿宋" w:eastAsia="仿宋" w:cs="仿宋"/>
              <w:bCs w:val="0"/>
              <w:sz w:val="22"/>
              <w:szCs w:val="28"/>
            </w:rPr>
            <w:instrText xml:space="preserve"> HYPERLINK \l _Toc25523 </w:instrText>
          </w:r>
          <w:r>
            <w:rPr>
              <w:rFonts w:hint="eastAsia" w:ascii="仿宋" w:hAnsi="仿宋" w:eastAsia="仿宋" w:cs="仿宋"/>
              <w:bCs w:val="0"/>
              <w:sz w:val="22"/>
              <w:szCs w:val="28"/>
            </w:rPr>
            <w:fldChar w:fldCharType="separate"/>
          </w:r>
          <w:r>
            <w:rPr>
              <w:rFonts w:hint="eastAsia" w:ascii="仿宋" w:hAnsi="仿宋" w:eastAsia="仿宋" w:cs="仿宋"/>
              <w:sz w:val="22"/>
              <w:szCs w:val="22"/>
              <w:lang w:val="en-US" w:eastAsia="zh-CN"/>
            </w:rPr>
            <w:t>（1）部门整体支出情况</w:t>
          </w:r>
          <w:r>
            <w:rPr>
              <w:sz w:val="22"/>
              <w:szCs w:val="22"/>
            </w:rPr>
            <w:tab/>
          </w:r>
          <w:r>
            <w:rPr>
              <w:sz w:val="22"/>
              <w:szCs w:val="22"/>
            </w:rPr>
            <w:fldChar w:fldCharType="begin"/>
          </w:r>
          <w:r>
            <w:rPr>
              <w:sz w:val="22"/>
              <w:szCs w:val="22"/>
            </w:rPr>
            <w:instrText xml:space="preserve"> PAGEREF _Toc25523 \h </w:instrText>
          </w:r>
          <w:r>
            <w:rPr>
              <w:sz w:val="22"/>
              <w:szCs w:val="22"/>
            </w:rPr>
            <w:fldChar w:fldCharType="separate"/>
          </w:r>
          <w:r>
            <w:rPr>
              <w:sz w:val="22"/>
              <w:szCs w:val="22"/>
            </w:rPr>
            <w:t>3</w:t>
          </w:r>
          <w:r>
            <w:rPr>
              <w:sz w:val="22"/>
              <w:szCs w:val="22"/>
            </w:rPr>
            <w:fldChar w:fldCharType="end"/>
          </w:r>
          <w:r>
            <w:rPr>
              <w:rFonts w:hint="eastAsia" w:ascii="仿宋" w:hAnsi="仿宋" w:eastAsia="仿宋" w:cs="仿宋"/>
              <w:bCs w:val="0"/>
              <w:sz w:val="22"/>
              <w:szCs w:val="28"/>
            </w:rPr>
            <w:fldChar w:fldCharType="end"/>
          </w:r>
        </w:p>
        <w:p w14:paraId="5BE5E949">
          <w:pPr>
            <w:pStyle w:val="14"/>
            <w:tabs>
              <w:tab w:val="right" w:leader="dot" w:pos="8306"/>
            </w:tabs>
            <w:spacing w:line="360" w:lineRule="auto"/>
            <w:rPr>
              <w:sz w:val="22"/>
              <w:szCs w:val="22"/>
            </w:rPr>
          </w:pPr>
          <w:r>
            <w:rPr>
              <w:rFonts w:hint="eastAsia" w:ascii="仿宋" w:hAnsi="仿宋" w:eastAsia="仿宋" w:cs="仿宋"/>
              <w:bCs w:val="0"/>
              <w:sz w:val="22"/>
              <w:szCs w:val="28"/>
            </w:rPr>
            <w:fldChar w:fldCharType="begin"/>
          </w:r>
          <w:r>
            <w:rPr>
              <w:rFonts w:hint="eastAsia" w:ascii="仿宋" w:hAnsi="仿宋" w:eastAsia="仿宋" w:cs="仿宋"/>
              <w:bCs w:val="0"/>
              <w:sz w:val="22"/>
              <w:szCs w:val="28"/>
            </w:rPr>
            <w:instrText xml:space="preserve"> HYPERLINK \l _Toc17595 </w:instrText>
          </w:r>
          <w:r>
            <w:rPr>
              <w:rFonts w:hint="eastAsia" w:ascii="仿宋" w:hAnsi="仿宋" w:eastAsia="仿宋" w:cs="仿宋"/>
              <w:bCs w:val="0"/>
              <w:sz w:val="22"/>
              <w:szCs w:val="28"/>
            </w:rPr>
            <w:fldChar w:fldCharType="separate"/>
          </w:r>
          <w:r>
            <w:rPr>
              <w:rFonts w:hint="eastAsia" w:ascii="仿宋" w:hAnsi="仿宋" w:eastAsia="仿宋" w:cs="仿宋"/>
              <w:sz w:val="22"/>
              <w:szCs w:val="22"/>
              <w:lang w:val="en-US" w:eastAsia="zh-CN"/>
            </w:rPr>
            <w:t>（2）三公经费支出情况</w:t>
          </w:r>
          <w:r>
            <w:rPr>
              <w:sz w:val="22"/>
              <w:szCs w:val="22"/>
            </w:rPr>
            <w:tab/>
          </w:r>
          <w:r>
            <w:rPr>
              <w:sz w:val="22"/>
              <w:szCs w:val="22"/>
            </w:rPr>
            <w:fldChar w:fldCharType="begin"/>
          </w:r>
          <w:r>
            <w:rPr>
              <w:sz w:val="22"/>
              <w:szCs w:val="22"/>
            </w:rPr>
            <w:instrText xml:space="preserve"> PAGEREF _Toc17595 \h </w:instrText>
          </w:r>
          <w:r>
            <w:rPr>
              <w:sz w:val="22"/>
              <w:szCs w:val="22"/>
            </w:rPr>
            <w:fldChar w:fldCharType="separate"/>
          </w:r>
          <w:r>
            <w:rPr>
              <w:sz w:val="22"/>
              <w:szCs w:val="22"/>
            </w:rPr>
            <w:t>4</w:t>
          </w:r>
          <w:r>
            <w:rPr>
              <w:sz w:val="22"/>
              <w:szCs w:val="22"/>
            </w:rPr>
            <w:fldChar w:fldCharType="end"/>
          </w:r>
          <w:r>
            <w:rPr>
              <w:rFonts w:hint="eastAsia" w:ascii="仿宋" w:hAnsi="仿宋" w:eastAsia="仿宋" w:cs="仿宋"/>
              <w:bCs w:val="0"/>
              <w:sz w:val="22"/>
              <w:szCs w:val="28"/>
            </w:rPr>
            <w:fldChar w:fldCharType="end"/>
          </w:r>
        </w:p>
        <w:p w14:paraId="2F8F98E2">
          <w:pPr>
            <w:pStyle w:val="14"/>
            <w:tabs>
              <w:tab w:val="right" w:leader="dot" w:pos="8306"/>
            </w:tabs>
            <w:spacing w:line="360" w:lineRule="auto"/>
            <w:rPr>
              <w:sz w:val="22"/>
              <w:szCs w:val="22"/>
            </w:rPr>
          </w:pPr>
          <w:r>
            <w:rPr>
              <w:rFonts w:hint="eastAsia" w:ascii="仿宋" w:hAnsi="仿宋" w:eastAsia="仿宋" w:cs="仿宋"/>
              <w:bCs w:val="0"/>
              <w:sz w:val="22"/>
              <w:szCs w:val="28"/>
            </w:rPr>
            <w:fldChar w:fldCharType="begin"/>
          </w:r>
          <w:r>
            <w:rPr>
              <w:rFonts w:hint="eastAsia" w:ascii="仿宋" w:hAnsi="仿宋" w:eastAsia="仿宋" w:cs="仿宋"/>
              <w:bCs w:val="0"/>
              <w:sz w:val="22"/>
              <w:szCs w:val="28"/>
            </w:rPr>
            <w:instrText xml:space="preserve"> HYPERLINK \l _Toc24073 </w:instrText>
          </w:r>
          <w:r>
            <w:rPr>
              <w:rFonts w:hint="eastAsia" w:ascii="仿宋" w:hAnsi="仿宋" w:eastAsia="仿宋" w:cs="仿宋"/>
              <w:bCs w:val="0"/>
              <w:sz w:val="22"/>
              <w:szCs w:val="28"/>
            </w:rPr>
            <w:fldChar w:fldCharType="separate"/>
          </w:r>
          <w:r>
            <w:rPr>
              <w:rFonts w:hint="eastAsia" w:ascii="仿宋" w:hAnsi="仿宋" w:eastAsia="仿宋" w:cs="仿宋"/>
              <w:sz w:val="22"/>
              <w:szCs w:val="22"/>
              <w:lang w:val="en-US" w:eastAsia="zh-CN" w:bidi="ar-SA"/>
            </w:rPr>
            <w:t>（3）部门绩效目标</w:t>
          </w:r>
          <w:r>
            <w:rPr>
              <w:sz w:val="22"/>
              <w:szCs w:val="22"/>
            </w:rPr>
            <w:tab/>
          </w:r>
          <w:r>
            <w:rPr>
              <w:sz w:val="22"/>
              <w:szCs w:val="22"/>
            </w:rPr>
            <w:fldChar w:fldCharType="begin"/>
          </w:r>
          <w:r>
            <w:rPr>
              <w:sz w:val="22"/>
              <w:szCs w:val="22"/>
            </w:rPr>
            <w:instrText xml:space="preserve"> PAGEREF _Toc24073 \h </w:instrText>
          </w:r>
          <w:r>
            <w:rPr>
              <w:sz w:val="22"/>
              <w:szCs w:val="22"/>
            </w:rPr>
            <w:fldChar w:fldCharType="separate"/>
          </w:r>
          <w:r>
            <w:rPr>
              <w:sz w:val="22"/>
              <w:szCs w:val="22"/>
            </w:rPr>
            <w:t>5</w:t>
          </w:r>
          <w:r>
            <w:rPr>
              <w:sz w:val="22"/>
              <w:szCs w:val="22"/>
            </w:rPr>
            <w:fldChar w:fldCharType="end"/>
          </w:r>
          <w:r>
            <w:rPr>
              <w:rFonts w:hint="eastAsia" w:ascii="仿宋" w:hAnsi="仿宋" w:eastAsia="仿宋" w:cs="仿宋"/>
              <w:bCs w:val="0"/>
              <w:sz w:val="22"/>
              <w:szCs w:val="28"/>
            </w:rPr>
            <w:fldChar w:fldCharType="end"/>
          </w:r>
        </w:p>
        <w:p w14:paraId="1A95B6E3">
          <w:pPr>
            <w:pStyle w:val="25"/>
            <w:tabs>
              <w:tab w:val="right" w:leader="dot" w:pos="8306"/>
            </w:tabs>
            <w:spacing w:line="360" w:lineRule="auto"/>
            <w:rPr>
              <w:sz w:val="22"/>
              <w:szCs w:val="22"/>
            </w:rPr>
          </w:pPr>
          <w:r>
            <w:rPr>
              <w:rFonts w:hint="eastAsia" w:ascii="仿宋" w:hAnsi="仿宋" w:eastAsia="仿宋" w:cs="仿宋"/>
              <w:bCs w:val="0"/>
              <w:sz w:val="22"/>
              <w:szCs w:val="28"/>
            </w:rPr>
            <w:fldChar w:fldCharType="begin"/>
          </w:r>
          <w:r>
            <w:rPr>
              <w:rFonts w:hint="eastAsia" w:ascii="仿宋" w:hAnsi="仿宋" w:eastAsia="仿宋" w:cs="仿宋"/>
              <w:bCs w:val="0"/>
              <w:sz w:val="22"/>
              <w:szCs w:val="28"/>
            </w:rPr>
            <w:instrText xml:space="preserve"> HYPERLINK \l _Toc5210 </w:instrText>
          </w:r>
          <w:r>
            <w:rPr>
              <w:rFonts w:hint="eastAsia" w:ascii="仿宋" w:hAnsi="仿宋" w:eastAsia="仿宋" w:cs="仿宋"/>
              <w:bCs w:val="0"/>
              <w:sz w:val="22"/>
              <w:szCs w:val="28"/>
            </w:rPr>
            <w:fldChar w:fldCharType="separate"/>
          </w:r>
          <w:r>
            <w:rPr>
              <w:rFonts w:hint="eastAsia" w:ascii="仿宋" w:hAnsi="仿宋" w:eastAsia="仿宋" w:cs="仿宋"/>
              <w:bCs/>
              <w:sz w:val="22"/>
              <w:szCs w:val="22"/>
            </w:rPr>
            <w:t>2.绩效目标完成情况分析</w:t>
          </w:r>
          <w:r>
            <w:rPr>
              <w:sz w:val="22"/>
              <w:szCs w:val="22"/>
            </w:rPr>
            <w:tab/>
          </w:r>
          <w:r>
            <w:rPr>
              <w:sz w:val="22"/>
              <w:szCs w:val="22"/>
            </w:rPr>
            <w:fldChar w:fldCharType="begin"/>
          </w:r>
          <w:r>
            <w:rPr>
              <w:sz w:val="22"/>
              <w:szCs w:val="22"/>
            </w:rPr>
            <w:instrText xml:space="preserve"> PAGEREF _Toc5210 \h </w:instrText>
          </w:r>
          <w:r>
            <w:rPr>
              <w:sz w:val="22"/>
              <w:szCs w:val="22"/>
            </w:rPr>
            <w:fldChar w:fldCharType="separate"/>
          </w:r>
          <w:r>
            <w:rPr>
              <w:sz w:val="22"/>
              <w:szCs w:val="22"/>
            </w:rPr>
            <w:t>5</w:t>
          </w:r>
          <w:r>
            <w:rPr>
              <w:sz w:val="22"/>
              <w:szCs w:val="22"/>
            </w:rPr>
            <w:fldChar w:fldCharType="end"/>
          </w:r>
          <w:r>
            <w:rPr>
              <w:rFonts w:hint="eastAsia" w:ascii="仿宋" w:hAnsi="仿宋" w:eastAsia="仿宋" w:cs="仿宋"/>
              <w:bCs w:val="0"/>
              <w:sz w:val="22"/>
              <w:szCs w:val="28"/>
            </w:rPr>
            <w:fldChar w:fldCharType="end"/>
          </w:r>
        </w:p>
        <w:p w14:paraId="4C6E9318">
          <w:pPr>
            <w:pStyle w:val="14"/>
            <w:tabs>
              <w:tab w:val="right" w:leader="dot" w:pos="8306"/>
            </w:tabs>
            <w:spacing w:line="360" w:lineRule="auto"/>
            <w:rPr>
              <w:sz w:val="22"/>
              <w:szCs w:val="22"/>
            </w:rPr>
          </w:pPr>
          <w:r>
            <w:rPr>
              <w:rFonts w:hint="eastAsia" w:ascii="仿宋" w:hAnsi="仿宋" w:eastAsia="仿宋" w:cs="仿宋"/>
              <w:bCs w:val="0"/>
              <w:sz w:val="22"/>
              <w:szCs w:val="28"/>
            </w:rPr>
            <w:fldChar w:fldCharType="begin"/>
          </w:r>
          <w:r>
            <w:rPr>
              <w:rFonts w:hint="eastAsia" w:ascii="仿宋" w:hAnsi="仿宋" w:eastAsia="仿宋" w:cs="仿宋"/>
              <w:bCs w:val="0"/>
              <w:sz w:val="22"/>
              <w:szCs w:val="28"/>
            </w:rPr>
            <w:instrText xml:space="preserve"> HYPERLINK \l _Toc1129 </w:instrText>
          </w:r>
          <w:r>
            <w:rPr>
              <w:rFonts w:hint="eastAsia" w:ascii="仿宋" w:hAnsi="仿宋" w:eastAsia="仿宋" w:cs="仿宋"/>
              <w:bCs w:val="0"/>
              <w:sz w:val="22"/>
              <w:szCs w:val="28"/>
            </w:rPr>
            <w:fldChar w:fldCharType="separate"/>
          </w:r>
          <w:r>
            <w:rPr>
              <w:rFonts w:hint="eastAsia" w:ascii="仿宋" w:hAnsi="仿宋" w:eastAsia="仿宋" w:cs="仿宋"/>
              <w:sz w:val="22"/>
              <w:szCs w:val="22"/>
            </w:rPr>
            <w:t>（1）产出指标完成情况分析</w:t>
          </w:r>
          <w:r>
            <w:rPr>
              <w:sz w:val="22"/>
              <w:szCs w:val="22"/>
            </w:rPr>
            <w:tab/>
          </w:r>
          <w:r>
            <w:rPr>
              <w:sz w:val="22"/>
              <w:szCs w:val="22"/>
            </w:rPr>
            <w:fldChar w:fldCharType="begin"/>
          </w:r>
          <w:r>
            <w:rPr>
              <w:sz w:val="22"/>
              <w:szCs w:val="22"/>
            </w:rPr>
            <w:instrText xml:space="preserve"> PAGEREF _Toc1129 \h </w:instrText>
          </w:r>
          <w:r>
            <w:rPr>
              <w:sz w:val="22"/>
              <w:szCs w:val="22"/>
            </w:rPr>
            <w:fldChar w:fldCharType="separate"/>
          </w:r>
          <w:r>
            <w:rPr>
              <w:sz w:val="22"/>
              <w:szCs w:val="22"/>
            </w:rPr>
            <w:t>5</w:t>
          </w:r>
          <w:r>
            <w:rPr>
              <w:sz w:val="22"/>
              <w:szCs w:val="22"/>
            </w:rPr>
            <w:fldChar w:fldCharType="end"/>
          </w:r>
          <w:r>
            <w:rPr>
              <w:rFonts w:hint="eastAsia" w:ascii="仿宋" w:hAnsi="仿宋" w:eastAsia="仿宋" w:cs="仿宋"/>
              <w:bCs w:val="0"/>
              <w:sz w:val="22"/>
              <w:szCs w:val="28"/>
            </w:rPr>
            <w:fldChar w:fldCharType="end"/>
          </w:r>
        </w:p>
        <w:p w14:paraId="45BF26D1">
          <w:pPr>
            <w:pStyle w:val="14"/>
            <w:tabs>
              <w:tab w:val="right" w:leader="dot" w:pos="8306"/>
            </w:tabs>
            <w:spacing w:line="360" w:lineRule="auto"/>
            <w:rPr>
              <w:sz w:val="22"/>
              <w:szCs w:val="22"/>
            </w:rPr>
          </w:pPr>
          <w:r>
            <w:rPr>
              <w:rFonts w:hint="eastAsia" w:ascii="仿宋" w:hAnsi="仿宋" w:eastAsia="仿宋" w:cs="仿宋"/>
              <w:bCs w:val="0"/>
              <w:sz w:val="22"/>
              <w:szCs w:val="28"/>
            </w:rPr>
            <w:fldChar w:fldCharType="begin"/>
          </w:r>
          <w:r>
            <w:rPr>
              <w:rFonts w:hint="eastAsia" w:ascii="仿宋" w:hAnsi="仿宋" w:eastAsia="仿宋" w:cs="仿宋"/>
              <w:bCs w:val="0"/>
              <w:sz w:val="22"/>
              <w:szCs w:val="28"/>
            </w:rPr>
            <w:instrText xml:space="preserve"> HYPERLINK \l _Toc28204 </w:instrText>
          </w:r>
          <w:r>
            <w:rPr>
              <w:rFonts w:hint="eastAsia" w:ascii="仿宋" w:hAnsi="仿宋" w:eastAsia="仿宋" w:cs="仿宋"/>
              <w:bCs w:val="0"/>
              <w:sz w:val="22"/>
              <w:szCs w:val="28"/>
            </w:rPr>
            <w:fldChar w:fldCharType="separate"/>
          </w:r>
          <w:r>
            <w:rPr>
              <w:rFonts w:hint="eastAsia" w:ascii="仿宋" w:hAnsi="仿宋" w:eastAsia="仿宋" w:cs="仿宋"/>
              <w:sz w:val="22"/>
              <w:szCs w:val="22"/>
            </w:rPr>
            <w:t>（2） 效益指标完成情况分析</w:t>
          </w:r>
          <w:r>
            <w:rPr>
              <w:sz w:val="22"/>
              <w:szCs w:val="22"/>
            </w:rPr>
            <w:tab/>
          </w:r>
          <w:r>
            <w:rPr>
              <w:sz w:val="22"/>
              <w:szCs w:val="22"/>
            </w:rPr>
            <w:fldChar w:fldCharType="begin"/>
          </w:r>
          <w:r>
            <w:rPr>
              <w:sz w:val="22"/>
              <w:szCs w:val="22"/>
            </w:rPr>
            <w:instrText xml:space="preserve"> PAGEREF _Toc28204 \h </w:instrText>
          </w:r>
          <w:r>
            <w:rPr>
              <w:sz w:val="22"/>
              <w:szCs w:val="22"/>
            </w:rPr>
            <w:fldChar w:fldCharType="separate"/>
          </w:r>
          <w:r>
            <w:rPr>
              <w:sz w:val="22"/>
              <w:szCs w:val="22"/>
            </w:rPr>
            <w:t>6</w:t>
          </w:r>
          <w:r>
            <w:rPr>
              <w:sz w:val="22"/>
              <w:szCs w:val="22"/>
            </w:rPr>
            <w:fldChar w:fldCharType="end"/>
          </w:r>
          <w:r>
            <w:rPr>
              <w:rFonts w:hint="eastAsia" w:ascii="仿宋" w:hAnsi="仿宋" w:eastAsia="仿宋" w:cs="仿宋"/>
              <w:bCs w:val="0"/>
              <w:sz w:val="22"/>
              <w:szCs w:val="28"/>
            </w:rPr>
            <w:fldChar w:fldCharType="end"/>
          </w:r>
        </w:p>
        <w:p w14:paraId="12E2F684">
          <w:pPr>
            <w:pStyle w:val="14"/>
            <w:tabs>
              <w:tab w:val="right" w:leader="dot" w:pos="8306"/>
            </w:tabs>
            <w:spacing w:line="360" w:lineRule="auto"/>
            <w:rPr>
              <w:sz w:val="22"/>
              <w:szCs w:val="22"/>
            </w:rPr>
          </w:pPr>
          <w:r>
            <w:rPr>
              <w:rFonts w:hint="eastAsia" w:ascii="仿宋" w:hAnsi="仿宋" w:eastAsia="仿宋" w:cs="仿宋"/>
              <w:bCs w:val="0"/>
              <w:sz w:val="22"/>
              <w:szCs w:val="28"/>
            </w:rPr>
            <w:fldChar w:fldCharType="begin"/>
          </w:r>
          <w:r>
            <w:rPr>
              <w:rFonts w:hint="eastAsia" w:ascii="仿宋" w:hAnsi="仿宋" w:eastAsia="仿宋" w:cs="仿宋"/>
              <w:bCs w:val="0"/>
              <w:sz w:val="22"/>
              <w:szCs w:val="28"/>
            </w:rPr>
            <w:instrText xml:space="preserve"> HYPERLINK \l _Toc27201 </w:instrText>
          </w:r>
          <w:r>
            <w:rPr>
              <w:rFonts w:hint="eastAsia" w:ascii="仿宋" w:hAnsi="仿宋" w:eastAsia="仿宋" w:cs="仿宋"/>
              <w:bCs w:val="0"/>
              <w:sz w:val="22"/>
              <w:szCs w:val="28"/>
            </w:rPr>
            <w:fldChar w:fldCharType="separate"/>
          </w:r>
          <w:r>
            <w:rPr>
              <w:rFonts w:hint="eastAsia" w:ascii="仿宋" w:hAnsi="仿宋" w:eastAsia="仿宋" w:cs="仿宋"/>
              <w:sz w:val="22"/>
              <w:szCs w:val="22"/>
            </w:rPr>
            <w:t>（3） 满意度指标完成情况分析</w:t>
          </w:r>
          <w:r>
            <w:rPr>
              <w:sz w:val="22"/>
              <w:szCs w:val="22"/>
            </w:rPr>
            <w:tab/>
          </w:r>
          <w:r>
            <w:rPr>
              <w:sz w:val="22"/>
              <w:szCs w:val="22"/>
            </w:rPr>
            <w:fldChar w:fldCharType="begin"/>
          </w:r>
          <w:r>
            <w:rPr>
              <w:sz w:val="22"/>
              <w:szCs w:val="22"/>
            </w:rPr>
            <w:instrText xml:space="preserve"> PAGEREF _Toc27201 \h </w:instrText>
          </w:r>
          <w:r>
            <w:rPr>
              <w:sz w:val="22"/>
              <w:szCs w:val="22"/>
            </w:rPr>
            <w:fldChar w:fldCharType="separate"/>
          </w:r>
          <w:r>
            <w:rPr>
              <w:sz w:val="22"/>
              <w:szCs w:val="22"/>
            </w:rPr>
            <w:t>7</w:t>
          </w:r>
          <w:r>
            <w:rPr>
              <w:sz w:val="22"/>
              <w:szCs w:val="22"/>
            </w:rPr>
            <w:fldChar w:fldCharType="end"/>
          </w:r>
          <w:r>
            <w:rPr>
              <w:rFonts w:hint="eastAsia" w:ascii="仿宋" w:hAnsi="仿宋" w:eastAsia="仿宋" w:cs="仿宋"/>
              <w:bCs w:val="0"/>
              <w:sz w:val="22"/>
              <w:szCs w:val="28"/>
            </w:rPr>
            <w:fldChar w:fldCharType="end"/>
          </w:r>
        </w:p>
        <w:p w14:paraId="32290AC6">
          <w:pPr>
            <w:pStyle w:val="19"/>
            <w:tabs>
              <w:tab w:val="right" w:leader="dot" w:pos="8306"/>
            </w:tabs>
            <w:spacing w:line="360" w:lineRule="auto"/>
            <w:rPr>
              <w:b/>
              <w:bCs/>
              <w:sz w:val="22"/>
              <w:szCs w:val="22"/>
            </w:rPr>
          </w:pPr>
          <w:r>
            <w:rPr>
              <w:rFonts w:hint="eastAsia" w:ascii="仿宋" w:hAnsi="仿宋" w:eastAsia="仿宋" w:cs="仿宋"/>
              <w:b/>
              <w:bCs/>
              <w:sz w:val="22"/>
              <w:szCs w:val="28"/>
            </w:rPr>
            <w:fldChar w:fldCharType="begin"/>
          </w:r>
          <w:r>
            <w:rPr>
              <w:rFonts w:hint="eastAsia" w:ascii="仿宋" w:hAnsi="仿宋" w:eastAsia="仿宋" w:cs="仿宋"/>
              <w:b/>
              <w:bCs/>
              <w:sz w:val="22"/>
              <w:szCs w:val="28"/>
            </w:rPr>
            <w:instrText xml:space="preserve"> HYPERLINK \l _Toc21587 </w:instrText>
          </w:r>
          <w:r>
            <w:rPr>
              <w:rFonts w:hint="eastAsia" w:ascii="仿宋" w:hAnsi="仿宋" w:eastAsia="仿宋" w:cs="仿宋"/>
              <w:b/>
              <w:bCs/>
              <w:sz w:val="22"/>
              <w:szCs w:val="28"/>
            </w:rPr>
            <w:fldChar w:fldCharType="separate"/>
          </w:r>
          <w:r>
            <w:rPr>
              <w:rFonts w:hint="eastAsia" w:ascii="仿宋" w:hAnsi="仿宋" w:eastAsia="仿宋" w:cs="仿宋"/>
              <w:b/>
              <w:bCs/>
              <w:sz w:val="22"/>
              <w:szCs w:val="22"/>
            </w:rPr>
            <w:t>三、存在的问题和原因</w:t>
          </w:r>
          <w:r>
            <w:rPr>
              <w:b/>
              <w:bCs/>
              <w:sz w:val="22"/>
              <w:szCs w:val="22"/>
            </w:rPr>
            <w:tab/>
          </w:r>
          <w:r>
            <w:rPr>
              <w:b/>
              <w:bCs/>
              <w:sz w:val="22"/>
              <w:szCs w:val="22"/>
            </w:rPr>
            <w:fldChar w:fldCharType="begin"/>
          </w:r>
          <w:r>
            <w:rPr>
              <w:b/>
              <w:bCs/>
              <w:sz w:val="22"/>
              <w:szCs w:val="22"/>
            </w:rPr>
            <w:instrText xml:space="preserve"> PAGEREF _Toc21587 \h </w:instrText>
          </w:r>
          <w:r>
            <w:rPr>
              <w:b/>
              <w:bCs/>
              <w:sz w:val="22"/>
              <w:szCs w:val="22"/>
            </w:rPr>
            <w:fldChar w:fldCharType="separate"/>
          </w:r>
          <w:r>
            <w:rPr>
              <w:b/>
              <w:bCs/>
              <w:sz w:val="22"/>
              <w:szCs w:val="22"/>
            </w:rPr>
            <w:t>7</w:t>
          </w:r>
          <w:r>
            <w:rPr>
              <w:b/>
              <w:bCs/>
              <w:sz w:val="22"/>
              <w:szCs w:val="22"/>
            </w:rPr>
            <w:fldChar w:fldCharType="end"/>
          </w:r>
          <w:r>
            <w:rPr>
              <w:rFonts w:hint="eastAsia" w:ascii="仿宋" w:hAnsi="仿宋" w:eastAsia="仿宋" w:cs="仿宋"/>
              <w:b/>
              <w:bCs/>
              <w:sz w:val="22"/>
              <w:szCs w:val="28"/>
            </w:rPr>
            <w:fldChar w:fldCharType="end"/>
          </w:r>
        </w:p>
        <w:p w14:paraId="5BC94629">
          <w:pPr>
            <w:pStyle w:val="19"/>
            <w:tabs>
              <w:tab w:val="right" w:leader="dot" w:pos="8306"/>
            </w:tabs>
            <w:spacing w:line="360" w:lineRule="auto"/>
            <w:rPr>
              <w:b/>
              <w:bCs/>
              <w:sz w:val="22"/>
              <w:szCs w:val="22"/>
            </w:rPr>
          </w:pPr>
          <w:r>
            <w:rPr>
              <w:rFonts w:hint="eastAsia" w:ascii="仿宋" w:hAnsi="仿宋" w:eastAsia="仿宋" w:cs="仿宋"/>
              <w:b/>
              <w:bCs/>
              <w:sz w:val="22"/>
              <w:szCs w:val="28"/>
            </w:rPr>
            <w:fldChar w:fldCharType="begin"/>
          </w:r>
          <w:r>
            <w:rPr>
              <w:rFonts w:hint="eastAsia" w:ascii="仿宋" w:hAnsi="仿宋" w:eastAsia="仿宋" w:cs="仿宋"/>
              <w:b/>
              <w:bCs/>
              <w:sz w:val="22"/>
              <w:szCs w:val="28"/>
            </w:rPr>
            <w:instrText xml:space="preserve"> HYPERLINK \l _Toc7131 </w:instrText>
          </w:r>
          <w:r>
            <w:rPr>
              <w:rFonts w:hint="eastAsia" w:ascii="仿宋" w:hAnsi="仿宋" w:eastAsia="仿宋" w:cs="仿宋"/>
              <w:b/>
              <w:bCs/>
              <w:sz w:val="22"/>
              <w:szCs w:val="28"/>
            </w:rPr>
            <w:fldChar w:fldCharType="separate"/>
          </w:r>
          <w:r>
            <w:rPr>
              <w:rFonts w:hint="eastAsia" w:ascii="仿宋" w:hAnsi="仿宋" w:eastAsia="仿宋" w:cs="仿宋"/>
              <w:b/>
              <w:bCs/>
              <w:sz w:val="22"/>
              <w:szCs w:val="22"/>
            </w:rPr>
            <w:t>四、下一步拟改进措施</w:t>
          </w:r>
          <w:r>
            <w:rPr>
              <w:b/>
              <w:bCs/>
              <w:sz w:val="22"/>
              <w:szCs w:val="22"/>
            </w:rPr>
            <w:tab/>
          </w:r>
          <w:r>
            <w:rPr>
              <w:b/>
              <w:bCs/>
              <w:sz w:val="22"/>
              <w:szCs w:val="22"/>
            </w:rPr>
            <w:fldChar w:fldCharType="begin"/>
          </w:r>
          <w:r>
            <w:rPr>
              <w:b/>
              <w:bCs/>
              <w:sz w:val="22"/>
              <w:szCs w:val="22"/>
            </w:rPr>
            <w:instrText xml:space="preserve"> PAGEREF _Toc7131 \h </w:instrText>
          </w:r>
          <w:r>
            <w:rPr>
              <w:b/>
              <w:bCs/>
              <w:sz w:val="22"/>
              <w:szCs w:val="22"/>
            </w:rPr>
            <w:fldChar w:fldCharType="separate"/>
          </w:r>
          <w:r>
            <w:rPr>
              <w:b/>
              <w:bCs/>
              <w:sz w:val="22"/>
              <w:szCs w:val="22"/>
            </w:rPr>
            <w:t>7</w:t>
          </w:r>
          <w:r>
            <w:rPr>
              <w:b/>
              <w:bCs/>
              <w:sz w:val="22"/>
              <w:szCs w:val="22"/>
            </w:rPr>
            <w:fldChar w:fldCharType="end"/>
          </w:r>
          <w:r>
            <w:rPr>
              <w:rFonts w:hint="eastAsia" w:ascii="仿宋" w:hAnsi="仿宋" w:eastAsia="仿宋" w:cs="仿宋"/>
              <w:b/>
              <w:bCs/>
              <w:sz w:val="22"/>
              <w:szCs w:val="28"/>
            </w:rPr>
            <w:fldChar w:fldCharType="end"/>
          </w:r>
        </w:p>
        <w:p w14:paraId="4BA36BEC">
          <w:pPr>
            <w:pStyle w:val="19"/>
            <w:tabs>
              <w:tab w:val="right" w:leader="dot" w:pos="8306"/>
            </w:tabs>
            <w:spacing w:line="360" w:lineRule="auto"/>
            <w:rPr>
              <w:b/>
              <w:bCs/>
              <w:sz w:val="22"/>
              <w:szCs w:val="22"/>
            </w:rPr>
          </w:pPr>
          <w:r>
            <w:rPr>
              <w:rFonts w:hint="eastAsia" w:ascii="仿宋" w:hAnsi="仿宋" w:eastAsia="仿宋" w:cs="仿宋"/>
              <w:b/>
              <w:bCs/>
              <w:sz w:val="22"/>
              <w:szCs w:val="28"/>
            </w:rPr>
            <w:fldChar w:fldCharType="begin"/>
          </w:r>
          <w:r>
            <w:rPr>
              <w:rFonts w:hint="eastAsia" w:ascii="仿宋" w:hAnsi="仿宋" w:eastAsia="仿宋" w:cs="仿宋"/>
              <w:b/>
              <w:bCs/>
              <w:sz w:val="22"/>
              <w:szCs w:val="28"/>
            </w:rPr>
            <w:instrText xml:space="preserve"> HYPERLINK \l _Toc4601 </w:instrText>
          </w:r>
          <w:r>
            <w:rPr>
              <w:rFonts w:hint="eastAsia" w:ascii="仿宋" w:hAnsi="仿宋" w:eastAsia="仿宋" w:cs="仿宋"/>
              <w:b/>
              <w:bCs/>
              <w:sz w:val="22"/>
              <w:szCs w:val="28"/>
            </w:rPr>
            <w:fldChar w:fldCharType="separate"/>
          </w:r>
          <w:r>
            <w:rPr>
              <w:rFonts w:hint="eastAsia" w:ascii="仿宋" w:hAnsi="仿宋" w:eastAsia="仿宋" w:cs="仿宋"/>
              <w:b/>
              <w:bCs/>
              <w:sz w:val="22"/>
              <w:szCs w:val="22"/>
              <w:lang w:val="en-US" w:eastAsia="zh-CN"/>
            </w:rPr>
            <w:t>五、部门基本情况</w:t>
          </w:r>
          <w:r>
            <w:rPr>
              <w:b/>
              <w:bCs/>
              <w:sz w:val="22"/>
              <w:szCs w:val="22"/>
            </w:rPr>
            <w:tab/>
          </w:r>
          <w:r>
            <w:rPr>
              <w:b/>
              <w:bCs/>
              <w:sz w:val="22"/>
              <w:szCs w:val="22"/>
            </w:rPr>
            <w:fldChar w:fldCharType="begin"/>
          </w:r>
          <w:r>
            <w:rPr>
              <w:b/>
              <w:bCs/>
              <w:sz w:val="22"/>
              <w:szCs w:val="22"/>
            </w:rPr>
            <w:instrText xml:space="preserve"> PAGEREF _Toc4601 \h </w:instrText>
          </w:r>
          <w:r>
            <w:rPr>
              <w:b/>
              <w:bCs/>
              <w:sz w:val="22"/>
              <w:szCs w:val="22"/>
            </w:rPr>
            <w:fldChar w:fldCharType="separate"/>
          </w:r>
          <w:r>
            <w:rPr>
              <w:b/>
              <w:bCs/>
              <w:sz w:val="22"/>
              <w:szCs w:val="22"/>
            </w:rPr>
            <w:t>8</w:t>
          </w:r>
          <w:r>
            <w:rPr>
              <w:b/>
              <w:bCs/>
              <w:sz w:val="22"/>
              <w:szCs w:val="22"/>
            </w:rPr>
            <w:fldChar w:fldCharType="end"/>
          </w:r>
          <w:r>
            <w:rPr>
              <w:rFonts w:hint="eastAsia" w:ascii="仿宋" w:hAnsi="仿宋" w:eastAsia="仿宋" w:cs="仿宋"/>
              <w:b/>
              <w:bCs/>
              <w:sz w:val="22"/>
              <w:szCs w:val="28"/>
            </w:rPr>
            <w:fldChar w:fldCharType="end"/>
          </w:r>
        </w:p>
        <w:p w14:paraId="7FB97AEE">
          <w:pPr>
            <w:pStyle w:val="14"/>
            <w:tabs>
              <w:tab w:val="right" w:leader="dot" w:pos="8306"/>
            </w:tabs>
            <w:spacing w:line="360" w:lineRule="auto"/>
            <w:rPr>
              <w:sz w:val="22"/>
              <w:szCs w:val="22"/>
            </w:rPr>
          </w:pPr>
          <w:r>
            <w:rPr>
              <w:rFonts w:hint="eastAsia" w:ascii="仿宋" w:hAnsi="仿宋" w:eastAsia="仿宋" w:cs="仿宋"/>
              <w:bCs w:val="0"/>
              <w:sz w:val="22"/>
              <w:szCs w:val="28"/>
            </w:rPr>
            <w:fldChar w:fldCharType="begin"/>
          </w:r>
          <w:r>
            <w:rPr>
              <w:rFonts w:hint="eastAsia" w:ascii="仿宋" w:hAnsi="仿宋" w:eastAsia="仿宋" w:cs="仿宋"/>
              <w:bCs w:val="0"/>
              <w:sz w:val="22"/>
              <w:szCs w:val="28"/>
            </w:rPr>
            <w:instrText xml:space="preserve"> HYPERLINK \l _Toc28594 </w:instrText>
          </w:r>
          <w:r>
            <w:rPr>
              <w:rFonts w:hint="eastAsia" w:ascii="仿宋" w:hAnsi="仿宋" w:eastAsia="仿宋" w:cs="仿宋"/>
              <w:bCs w:val="0"/>
              <w:sz w:val="22"/>
              <w:szCs w:val="28"/>
            </w:rPr>
            <w:fldChar w:fldCharType="separate"/>
          </w:r>
          <w:r>
            <w:rPr>
              <w:rFonts w:hint="eastAsia" w:ascii="仿宋" w:hAnsi="仿宋" w:eastAsia="仿宋" w:cs="仿宋"/>
              <w:sz w:val="22"/>
              <w:szCs w:val="22"/>
              <w:lang w:val="en-US" w:eastAsia="zh-CN"/>
            </w:rPr>
            <w:t>（一）部门职能</w:t>
          </w:r>
          <w:r>
            <w:rPr>
              <w:sz w:val="22"/>
              <w:szCs w:val="22"/>
            </w:rPr>
            <w:tab/>
          </w:r>
          <w:r>
            <w:rPr>
              <w:sz w:val="22"/>
              <w:szCs w:val="22"/>
            </w:rPr>
            <w:fldChar w:fldCharType="begin"/>
          </w:r>
          <w:r>
            <w:rPr>
              <w:sz w:val="22"/>
              <w:szCs w:val="22"/>
            </w:rPr>
            <w:instrText xml:space="preserve"> PAGEREF _Toc28594 \h </w:instrText>
          </w:r>
          <w:r>
            <w:rPr>
              <w:sz w:val="22"/>
              <w:szCs w:val="22"/>
            </w:rPr>
            <w:fldChar w:fldCharType="separate"/>
          </w:r>
          <w:r>
            <w:rPr>
              <w:sz w:val="22"/>
              <w:szCs w:val="22"/>
            </w:rPr>
            <w:t>8</w:t>
          </w:r>
          <w:r>
            <w:rPr>
              <w:sz w:val="22"/>
              <w:szCs w:val="22"/>
            </w:rPr>
            <w:fldChar w:fldCharType="end"/>
          </w:r>
          <w:r>
            <w:rPr>
              <w:rFonts w:hint="eastAsia" w:ascii="仿宋" w:hAnsi="仿宋" w:eastAsia="仿宋" w:cs="仿宋"/>
              <w:bCs w:val="0"/>
              <w:sz w:val="22"/>
              <w:szCs w:val="28"/>
            </w:rPr>
            <w:fldChar w:fldCharType="end"/>
          </w:r>
        </w:p>
        <w:p w14:paraId="6733D34C">
          <w:pPr>
            <w:pStyle w:val="14"/>
            <w:tabs>
              <w:tab w:val="right" w:leader="dot" w:pos="8306"/>
            </w:tabs>
            <w:spacing w:line="360" w:lineRule="auto"/>
            <w:rPr>
              <w:sz w:val="22"/>
              <w:szCs w:val="22"/>
            </w:rPr>
          </w:pPr>
          <w:r>
            <w:rPr>
              <w:rFonts w:hint="eastAsia" w:ascii="仿宋" w:hAnsi="仿宋" w:eastAsia="仿宋" w:cs="仿宋"/>
              <w:bCs w:val="0"/>
              <w:sz w:val="22"/>
              <w:szCs w:val="28"/>
            </w:rPr>
            <w:fldChar w:fldCharType="begin"/>
          </w:r>
          <w:r>
            <w:rPr>
              <w:rFonts w:hint="eastAsia" w:ascii="仿宋" w:hAnsi="仿宋" w:eastAsia="仿宋" w:cs="仿宋"/>
              <w:bCs w:val="0"/>
              <w:sz w:val="22"/>
              <w:szCs w:val="28"/>
            </w:rPr>
            <w:instrText xml:space="preserve"> HYPERLINK \l _Toc25528 </w:instrText>
          </w:r>
          <w:r>
            <w:rPr>
              <w:rFonts w:hint="eastAsia" w:ascii="仿宋" w:hAnsi="仿宋" w:eastAsia="仿宋" w:cs="仿宋"/>
              <w:bCs w:val="0"/>
              <w:sz w:val="22"/>
              <w:szCs w:val="28"/>
            </w:rPr>
            <w:fldChar w:fldCharType="separate"/>
          </w:r>
          <w:r>
            <w:rPr>
              <w:rFonts w:hint="eastAsia" w:ascii="仿宋" w:hAnsi="仿宋" w:eastAsia="仿宋" w:cs="仿宋"/>
              <w:sz w:val="22"/>
              <w:szCs w:val="22"/>
              <w:lang w:val="en-US" w:eastAsia="zh-CN"/>
            </w:rPr>
            <w:t>（二）部门预算单位构成</w:t>
          </w:r>
          <w:r>
            <w:rPr>
              <w:sz w:val="22"/>
              <w:szCs w:val="22"/>
            </w:rPr>
            <w:tab/>
          </w:r>
          <w:r>
            <w:rPr>
              <w:sz w:val="22"/>
              <w:szCs w:val="22"/>
            </w:rPr>
            <w:fldChar w:fldCharType="begin"/>
          </w:r>
          <w:r>
            <w:rPr>
              <w:sz w:val="22"/>
              <w:szCs w:val="22"/>
            </w:rPr>
            <w:instrText xml:space="preserve"> PAGEREF _Toc25528 \h </w:instrText>
          </w:r>
          <w:r>
            <w:rPr>
              <w:sz w:val="22"/>
              <w:szCs w:val="22"/>
            </w:rPr>
            <w:fldChar w:fldCharType="separate"/>
          </w:r>
          <w:r>
            <w:rPr>
              <w:sz w:val="22"/>
              <w:szCs w:val="22"/>
            </w:rPr>
            <w:t>9</w:t>
          </w:r>
          <w:r>
            <w:rPr>
              <w:sz w:val="22"/>
              <w:szCs w:val="22"/>
            </w:rPr>
            <w:fldChar w:fldCharType="end"/>
          </w:r>
          <w:r>
            <w:rPr>
              <w:rFonts w:hint="eastAsia" w:ascii="仿宋" w:hAnsi="仿宋" w:eastAsia="仿宋" w:cs="仿宋"/>
              <w:bCs w:val="0"/>
              <w:sz w:val="22"/>
              <w:szCs w:val="28"/>
            </w:rPr>
            <w:fldChar w:fldCharType="end"/>
          </w:r>
        </w:p>
        <w:p w14:paraId="53B821D0">
          <w:pPr>
            <w:pStyle w:val="14"/>
            <w:tabs>
              <w:tab w:val="right" w:leader="dot" w:pos="8306"/>
            </w:tabs>
            <w:spacing w:line="360" w:lineRule="auto"/>
            <w:rPr>
              <w:sz w:val="22"/>
              <w:szCs w:val="22"/>
            </w:rPr>
          </w:pPr>
          <w:r>
            <w:rPr>
              <w:rFonts w:hint="eastAsia" w:ascii="仿宋" w:hAnsi="仿宋" w:eastAsia="仿宋" w:cs="仿宋"/>
              <w:bCs w:val="0"/>
              <w:sz w:val="22"/>
              <w:szCs w:val="28"/>
            </w:rPr>
            <w:fldChar w:fldCharType="begin"/>
          </w:r>
          <w:r>
            <w:rPr>
              <w:rFonts w:hint="eastAsia" w:ascii="仿宋" w:hAnsi="仿宋" w:eastAsia="仿宋" w:cs="仿宋"/>
              <w:bCs w:val="0"/>
              <w:sz w:val="22"/>
              <w:szCs w:val="28"/>
            </w:rPr>
            <w:instrText xml:space="preserve"> HYPERLINK \l _Toc14272 </w:instrText>
          </w:r>
          <w:r>
            <w:rPr>
              <w:rFonts w:hint="eastAsia" w:ascii="仿宋" w:hAnsi="仿宋" w:eastAsia="仿宋" w:cs="仿宋"/>
              <w:bCs w:val="0"/>
              <w:sz w:val="22"/>
              <w:szCs w:val="28"/>
            </w:rPr>
            <w:fldChar w:fldCharType="separate"/>
          </w:r>
          <w:r>
            <w:rPr>
              <w:rFonts w:hint="eastAsia" w:ascii="仿宋" w:hAnsi="仿宋" w:eastAsia="仿宋" w:cs="仿宋"/>
              <w:sz w:val="22"/>
              <w:szCs w:val="22"/>
              <w:lang w:val="en-US" w:eastAsia="zh-CN"/>
            </w:rPr>
            <w:t>（三）部门人员构成</w:t>
          </w:r>
          <w:r>
            <w:rPr>
              <w:sz w:val="22"/>
              <w:szCs w:val="22"/>
            </w:rPr>
            <w:tab/>
          </w:r>
          <w:r>
            <w:rPr>
              <w:sz w:val="22"/>
              <w:szCs w:val="22"/>
            </w:rPr>
            <w:fldChar w:fldCharType="begin"/>
          </w:r>
          <w:r>
            <w:rPr>
              <w:sz w:val="22"/>
              <w:szCs w:val="22"/>
            </w:rPr>
            <w:instrText xml:space="preserve"> PAGEREF _Toc14272 \h </w:instrText>
          </w:r>
          <w:r>
            <w:rPr>
              <w:sz w:val="22"/>
              <w:szCs w:val="22"/>
            </w:rPr>
            <w:fldChar w:fldCharType="separate"/>
          </w:r>
          <w:r>
            <w:rPr>
              <w:sz w:val="22"/>
              <w:szCs w:val="22"/>
            </w:rPr>
            <w:t>10</w:t>
          </w:r>
          <w:r>
            <w:rPr>
              <w:sz w:val="22"/>
              <w:szCs w:val="22"/>
            </w:rPr>
            <w:fldChar w:fldCharType="end"/>
          </w:r>
          <w:r>
            <w:rPr>
              <w:rFonts w:hint="eastAsia" w:ascii="仿宋" w:hAnsi="仿宋" w:eastAsia="仿宋" w:cs="仿宋"/>
              <w:bCs w:val="0"/>
              <w:sz w:val="22"/>
              <w:szCs w:val="28"/>
            </w:rPr>
            <w:fldChar w:fldCharType="end"/>
          </w:r>
        </w:p>
        <w:p w14:paraId="1BFC3BFA">
          <w:pPr>
            <w:pStyle w:val="14"/>
            <w:tabs>
              <w:tab w:val="right" w:leader="dot" w:pos="8306"/>
            </w:tabs>
            <w:spacing w:line="360" w:lineRule="auto"/>
            <w:rPr>
              <w:sz w:val="22"/>
              <w:szCs w:val="22"/>
            </w:rPr>
          </w:pPr>
          <w:r>
            <w:rPr>
              <w:rFonts w:hint="eastAsia" w:ascii="仿宋" w:hAnsi="仿宋" w:eastAsia="仿宋" w:cs="仿宋"/>
              <w:bCs w:val="0"/>
              <w:sz w:val="22"/>
              <w:szCs w:val="28"/>
            </w:rPr>
            <w:fldChar w:fldCharType="begin"/>
          </w:r>
          <w:r>
            <w:rPr>
              <w:rFonts w:hint="eastAsia" w:ascii="仿宋" w:hAnsi="仿宋" w:eastAsia="仿宋" w:cs="仿宋"/>
              <w:bCs w:val="0"/>
              <w:sz w:val="22"/>
              <w:szCs w:val="28"/>
            </w:rPr>
            <w:instrText xml:space="preserve"> HYPERLINK \l _Toc25676 </w:instrText>
          </w:r>
          <w:r>
            <w:rPr>
              <w:rFonts w:hint="eastAsia" w:ascii="仿宋" w:hAnsi="仿宋" w:eastAsia="仿宋" w:cs="仿宋"/>
              <w:bCs w:val="0"/>
              <w:sz w:val="22"/>
              <w:szCs w:val="28"/>
            </w:rPr>
            <w:fldChar w:fldCharType="separate"/>
          </w:r>
          <w:r>
            <w:rPr>
              <w:rFonts w:hint="eastAsia" w:ascii="仿宋" w:hAnsi="仿宋" w:eastAsia="仿宋" w:cs="仿宋"/>
              <w:sz w:val="22"/>
              <w:szCs w:val="22"/>
              <w:lang w:val="en-US" w:eastAsia="zh-CN"/>
            </w:rPr>
            <w:t>（四）年度工作重点</w:t>
          </w:r>
          <w:r>
            <w:rPr>
              <w:sz w:val="22"/>
              <w:szCs w:val="22"/>
            </w:rPr>
            <w:tab/>
          </w:r>
          <w:r>
            <w:rPr>
              <w:sz w:val="22"/>
              <w:szCs w:val="22"/>
            </w:rPr>
            <w:fldChar w:fldCharType="begin"/>
          </w:r>
          <w:r>
            <w:rPr>
              <w:sz w:val="22"/>
              <w:szCs w:val="22"/>
            </w:rPr>
            <w:instrText xml:space="preserve"> PAGEREF _Toc25676 \h </w:instrText>
          </w:r>
          <w:r>
            <w:rPr>
              <w:sz w:val="22"/>
              <w:szCs w:val="22"/>
            </w:rPr>
            <w:fldChar w:fldCharType="separate"/>
          </w:r>
          <w:r>
            <w:rPr>
              <w:sz w:val="22"/>
              <w:szCs w:val="22"/>
            </w:rPr>
            <w:t>10</w:t>
          </w:r>
          <w:r>
            <w:rPr>
              <w:sz w:val="22"/>
              <w:szCs w:val="22"/>
            </w:rPr>
            <w:fldChar w:fldCharType="end"/>
          </w:r>
          <w:r>
            <w:rPr>
              <w:rFonts w:hint="eastAsia" w:ascii="仿宋" w:hAnsi="仿宋" w:eastAsia="仿宋" w:cs="仿宋"/>
              <w:bCs w:val="0"/>
              <w:sz w:val="22"/>
              <w:szCs w:val="28"/>
            </w:rPr>
            <w:fldChar w:fldCharType="end"/>
          </w:r>
        </w:p>
        <w:p w14:paraId="37654C18">
          <w:pPr>
            <w:pStyle w:val="19"/>
            <w:tabs>
              <w:tab w:val="right" w:leader="dot" w:pos="8306"/>
            </w:tabs>
            <w:spacing w:line="360" w:lineRule="auto"/>
            <w:rPr>
              <w:sz w:val="22"/>
              <w:szCs w:val="22"/>
            </w:rPr>
          </w:pPr>
          <w:r>
            <w:rPr>
              <w:rFonts w:hint="eastAsia" w:ascii="仿宋" w:hAnsi="仿宋" w:eastAsia="仿宋" w:cs="仿宋"/>
              <w:bCs w:val="0"/>
              <w:sz w:val="22"/>
              <w:szCs w:val="28"/>
            </w:rPr>
            <w:fldChar w:fldCharType="begin"/>
          </w:r>
          <w:r>
            <w:rPr>
              <w:rFonts w:hint="eastAsia" w:ascii="仿宋" w:hAnsi="仿宋" w:eastAsia="仿宋" w:cs="仿宋"/>
              <w:bCs w:val="0"/>
              <w:sz w:val="22"/>
              <w:szCs w:val="28"/>
            </w:rPr>
            <w:instrText xml:space="preserve"> HYPERLINK \l _Toc31214 </w:instrText>
          </w:r>
          <w:r>
            <w:rPr>
              <w:rFonts w:hint="eastAsia" w:ascii="仿宋" w:hAnsi="仿宋" w:eastAsia="仿宋" w:cs="仿宋"/>
              <w:bCs w:val="0"/>
              <w:sz w:val="22"/>
              <w:szCs w:val="28"/>
            </w:rPr>
            <w:fldChar w:fldCharType="separate"/>
          </w:r>
          <w:r>
            <w:rPr>
              <w:rFonts w:hint="eastAsia" w:ascii="仿宋" w:hAnsi="仿宋" w:eastAsia="仿宋" w:cs="仿宋"/>
              <w:sz w:val="22"/>
              <w:szCs w:val="22"/>
              <w:lang w:val="en-US" w:eastAsia="zh-CN" w:bidi="ar-SA"/>
            </w:rPr>
            <w:t>六、绩效评价工作开展情况</w:t>
          </w:r>
          <w:r>
            <w:rPr>
              <w:sz w:val="22"/>
              <w:szCs w:val="22"/>
            </w:rPr>
            <w:tab/>
          </w:r>
          <w:r>
            <w:rPr>
              <w:sz w:val="22"/>
              <w:szCs w:val="22"/>
            </w:rPr>
            <w:fldChar w:fldCharType="begin"/>
          </w:r>
          <w:r>
            <w:rPr>
              <w:sz w:val="22"/>
              <w:szCs w:val="22"/>
            </w:rPr>
            <w:instrText xml:space="preserve"> PAGEREF _Toc31214 \h </w:instrText>
          </w:r>
          <w:r>
            <w:rPr>
              <w:sz w:val="22"/>
              <w:szCs w:val="22"/>
            </w:rPr>
            <w:fldChar w:fldCharType="separate"/>
          </w:r>
          <w:r>
            <w:rPr>
              <w:sz w:val="22"/>
              <w:szCs w:val="22"/>
            </w:rPr>
            <w:t>14</w:t>
          </w:r>
          <w:r>
            <w:rPr>
              <w:sz w:val="22"/>
              <w:szCs w:val="22"/>
            </w:rPr>
            <w:fldChar w:fldCharType="end"/>
          </w:r>
          <w:r>
            <w:rPr>
              <w:rFonts w:hint="eastAsia" w:ascii="仿宋" w:hAnsi="仿宋" w:eastAsia="仿宋" w:cs="仿宋"/>
              <w:bCs w:val="0"/>
              <w:sz w:val="22"/>
              <w:szCs w:val="28"/>
            </w:rPr>
            <w:fldChar w:fldCharType="end"/>
          </w:r>
        </w:p>
        <w:p w14:paraId="20E2CFBD">
          <w:pPr>
            <w:pStyle w:val="19"/>
            <w:tabs>
              <w:tab w:val="right" w:leader="dot" w:pos="8306"/>
            </w:tabs>
            <w:spacing w:line="360" w:lineRule="auto"/>
            <w:rPr>
              <w:sz w:val="22"/>
              <w:szCs w:val="22"/>
            </w:rPr>
          </w:pPr>
          <w:r>
            <w:rPr>
              <w:rFonts w:hint="eastAsia" w:ascii="仿宋" w:hAnsi="仿宋" w:eastAsia="仿宋" w:cs="仿宋"/>
              <w:bCs w:val="0"/>
              <w:sz w:val="22"/>
              <w:szCs w:val="28"/>
            </w:rPr>
            <w:fldChar w:fldCharType="begin"/>
          </w:r>
          <w:r>
            <w:rPr>
              <w:rFonts w:hint="eastAsia" w:ascii="仿宋" w:hAnsi="仿宋" w:eastAsia="仿宋" w:cs="仿宋"/>
              <w:bCs w:val="0"/>
              <w:sz w:val="22"/>
              <w:szCs w:val="28"/>
            </w:rPr>
            <w:instrText xml:space="preserve"> HYPERLINK \l _Toc26537 </w:instrText>
          </w:r>
          <w:r>
            <w:rPr>
              <w:rFonts w:hint="eastAsia" w:ascii="仿宋" w:hAnsi="仿宋" w:eastAsia="仿宋" w:cs="仿宋"/>
              <w:bCs w:val="0"/>
              <w:sz w:val="22"/>
              <w:szCs w:val="28"/>
            </w:rPr>
            <w:fldChar w:fldCharType="separate"/>
          </w:r>
          <w:r>
            <w:rPr>
              <w:rFonts w:hint="eastAsia" w:ascii="仿宋" w:hAnsi="仿宋" w:eastAsia="仿宋" w:cs="仿宋"/>
              <w:sz w:val="22"/>
              <w:szCs w:val="22"/>
              <w:lang w:val="en-US" w:eastAsia="zh-CN"/>
            </w:rPr>
            <w:t>七、评价结果</w:t>
          </w:r>
          <w:r>
            <w:rPr>
              <w:sz w:val="22"/>
              <w:szCs w:val="22"/>
            </w:rPr>
            <w:tab/>
          </w:r>
          <w:r>
            <w:rPr>
              <w:sz w:val="22"/>
              <w:szCs w:val="22"/>
            </w:rPr>
            <w:fldChar w:fldCharType="begin"/>
          </w:r>
          <w:r>
            <w:rPr>
              <w:sz w:val="22"/>
              <w:szCs w:val="22"/>
            </w:rPr>
            <w:instrText xml:space="preserve"> PAGEREF _Toc26537 \h </w:instrText>
          </w:r>
          <w:r>
            <w:rPr>
              <w:sz w:val="22"/>
              <w:szCs w:val="22"/>
            </w:rPr>
            <w:fldChar w:fldCharType="separate"/>
          </w:r>
          <w:r>
            <w:rPr>
              <w:sz w:val="22"/>
              <w:szCs w:val="22"/>
            </w:rPr>
            <w:t>17</w:t>
          </w:r>
          <w:r>
            <w:rPr>
              <w:sz w:val="22"/>
              <w:szCs w:val="22"/>
            </w:rPr>
            <w:fldChar w:fldCharType="end"/>
          </w:r>
          <w:r>
            <w:rPr>
              <w:rFonts w:hint="eastAsia" w:ascii="仿宋" w:hAnsi="仿宋" w:eastAsia="仿宋" w:cs="仿宋"/>
              <w:bCs w:val="0"/>
              <w:sz w:val="22"/>
              <w:szCs w:val="28"/>
            </w:rPr>
            <w:fldChar w:fldCharType="end"/>
          </w:r>
        </w:p>
        <w:p w14:paraId="06EC712E">
          <w:pPr>
            <w:keepNext w:val="0"/>
            <w:keepLines w:val="0"/>
            <w:pageBreakBefore w:val="0"/>
            <w:widowControl w:val="0"/>
            <w:spacing w:line="360" w:lineRule="auto"/>
            <w:jc w:val="both"/>
            <w:rPr>
              <w:rFonts w:hint="eastAsia" w:ascii="仿宋" w:hAnsi="仿宋" w:eastAsia="仿宋" w:cs="仿宋"/>
              <w:sz w:val="24"/>
              <w:szCs w:val="40"/>
              <w:lang w:val="en-US" w:eastAsia="zh-CN" w:bidi="ar-SA"/>
            </w:rPr>
          </w:pPr>
          <w:r>
            <w:rPr>
              <w:rFonts w:hint="eastAsia" w:ascii="仿宋" w:hAnsi="仿宋" w:eastAsia="仿宋" w:cs="仿宋"/>
              <w:bCs w:val="0"/>
              <w:sz w:val="22"/>
              <w:szCs w:val="28"/>
            </w:rPr>
            <w:fldChar w:fldCharType="end"/>
          </w:r>
        </w:p>
      </w:sdtContent>
    </w:sdt>
    <w:p w14:paraId="50DD9C83">
      <w:pPr>
        <w:jc w:val="both"/>
        <w:rPr>
          <w:rFonts w:hint="eastAsia" w:ascii="仿宋" w:hAnsi="仿宋" w:eastAsia="仿宋" w:cs="仿宋"/>
          <w:sz w:val="21"/>
          <w:szCs w:val="32"/>
          <w:lang w:val="en-US" w:eastAsia="zh-CN" w:bidi="ar-SA"/>
        </w:rPr>
      </w:pPr>
    </w:p>
    <w:p w14:paraId="54D32AA2">
      <w:pPr>
        <w:pStyle w:val="3"/>
        <w:rPr>
          <w:rFonts w:hint="eastAsia" w:ascii="仿宋" w:hAnsi="仿宋" w:eastAsia="仿宋" w:cs="仿宋"/>
        </w:rPr>
      </w:pPr>
      <w:bookmarkStart w:id="0" w:name="_Toc6427"/>
      <w:r>
        <w:rPr>
          <w:rFonts w:hint="eastAsia" w:ascii="仿宋" w:hAnsi="仿宋" w:eastAsia="仿宋" w:cs="仿宋"/>
        </w:rPr>
        <w:t>一、部门整体绩效目标完成情况</w:t>
      </w:r>
      <w:bookmarkEnd w:id="0"/>
    </w:p>
    <w:p w14:paraId="144A15A1">
      <w:pPr>
        <w:pStyle w:val="4"/>
        <w:rPr>
          <w:rFonts w:hint="eastAsia" w:ascii="仿宋" w:hAnsi="仿宋" w:eastAsia="仿宋" w:cs="仿宋"/>
          <w:b w:val="0"/>
          <w:bCs/>
        </w:rPr>
      </w:pPr>
      <w:bookmarkStart w:id="1" w:name="_Toc241"/>
      <w:r>
        <w:rPr>
          <w:rFonts w:hint="eastAsia" w:ascii="仿宋" w:hAnsi="仿宋" w:eastAsia="仿宋" w:cs="仿宋"/>
          <w:b w:val="0"/>
          <w:bCs/>
        </w:rPr>
        <w:t>1.执行率情况</w:t>
      </w:r>
      <w:bookmarkEnd w:id="1"/>
    </w:p>
    <w:p w14:paraId="6DD642B1"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 w:firstLine="640"/>
        <w:jc w:val="both"/>
        <w:rPr>
          <w:rFonts w:hint="eastAsia" w:ascii="仿宋" w:hAnsi="仿宋" w:eastAsia="仿宋" w:cs="仿宋"/>
          <w:color w:val="000000"/>
          <w:sz w:val="32"/>
          <w:szCs w:val="32"/>
          <w:lang w:val="en-US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 w:bidi="ar"/>
        </w:rPr>
        <w:t>2021年部门年初预算1,449.87 万元，调整后预算2,699.33 万元，支出实际执行2,699.33 万元，预算执行率100%。详见下表：</w:t>
      </w:r>
    </w:p>
    <w:tbl>
      <w:tblPr>
        <w:tblStyle w:val="28"/>
        <w:tblW w:w="8699" w:type="dxa"/>
        <w:tblInd w:w="9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10"/>
        <w:gridCol w:w="1694"/>
        <w:gridCol w:w="1694"/>
        <w:gridCol w:w="1694"/>
        <w:gridCol w:w="1507"/>
      </w:tblGrid>
      <w:tr w14:paraId="0EE454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3" w:hRule="atLeast"/>
        </w:trPr>
        <w:tc>
          <w:tcPr>
            <w:tcW w:w="2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A4904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1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925F8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  <w:lang w:val="en-US" w:eastAsia="zh-CN" w:bidi="ar"/>
              </w:rPr>
              <w:t>预算数</w:t>
            </w:r>
          </w:p>
        </w:tc>
        <w:tc>
          <w:tcPr>
            <w:tcW w:w="1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81B53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  <w:lang w:val="en-US" w:eastAsia="zh-CN" w:bidi="ar"/>
              </w:rPr>
              <w:t>预算调整数</w:t>
            </w:r>
          </w:p>
        </w:tc>
        <w:tc>
          <w:tcPr>
            <w:tcW w:w="1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4438B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  <w:lang w:val="en-US" w:eastAsia="zh-CN" w:bidi="ar"/>
              </w:rPr>
              <w:t>执行数</w:t>
            </w:r>
          </w:p>
        </w:tc>
        <w:tc>
          <w:tcPr>
            <w:tcW w:w="1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D0B43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  <w:lang w:val="en-US" w:eastAsia="zh-CN" w:bidi="ar"/>
              </w:rPr>
              <w:t>执行率</w:t>
            </w:r>
          </w:p>
        </w:tc>
      </w:tr>
      <w:tr w14:paraId="52EAD4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9E134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 w:bidi="ar"/>
              </w:rPr>
              <w:t>基本支出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CE503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 w:bidi="ar"/>
              </w:rPr>
              <w:t xml:space="preserve">476.27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F0DD6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 w:bidi="ar"/>
              </w:rPr>
              <w:t>527.44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B1E29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 w:bidi="ar"/>
              </w:rPr>
              <w:t xml:space="preserve">527.44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DEEFD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 w:bidi="ar"/>
              </w:rPr>
              <w:t>100.00%</w:t>
            </w:r>
          </w:p>
        </w:tc>
      </w:tr>
      <w:tr w14:paraId="52E166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8EFF4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 w:bidi="ar"/>
              </w:rPr>
              <w:t>项目支出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F64A5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 w:bidi="ar"/>
              </w:rPr>
              <w:t xml:space="preserve">973.60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511C44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 w:bidi="ar"/>
              </w:rPr>
              <w:t>2,171.89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EF395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 w:bidi="ar"/>
              </w:rPr>
              <w:t xml:space="preserve">2,171.89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CD0FA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 w:bidi="ar"/>
              </w:rPr>
              <w:t>100.00%</w:t>
            </w:r>
          </w:p>
        </w:tc>
      </w:tr>
      <w:tr w14:paraId="683890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CCBC4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 w:bidi="ar"/>
              </w:rPr>
              <w:t>合 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264CE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 w:bidi="ar"/>
              </w:rPr>
              <w:t xml:space="preserve">1,449.87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2C43B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 w:bidi="ar"/>
              </w:rPr>
              <w:t xml:space="preserve">2,699.33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FA104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 w:bidi="ar"/>
              </w:rPr>
              <w:t xml:space="preserve">2,699.33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E8666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 w:bidi="ar"/>
              </w:rPr>
              <w:t>100.00%</w:t>
            </w:r>
          </w:p>
        </w:tc>
      </w:tr>
    </w:tbl>
    <w:p w14:paraId="42F7FC69">
      <w:pPr>
        <w:rPr>
          <w:rFonts w:hint="eastAsia" w:ascii="仿宋" w:hAnsi="仿宋" w:eastAsia="仿宋" w:cs="仿宋"/>
        </w:rPr>
      </w:pPr>
    </w:p>
    <w:p w14:paraId="005C8713">
      <w:pPr>
        <w:pStyle w:val="4"/>
        <w:numPr>
          <w:ilvl w:val="0"/>
          <w:numId w:val="1"/>
        </w:numPr>
        <w:rPr>
          <w:rFonts w:hint="eastAsia" w:ascii="仿宋" w:hAnsi="仿宋" w:eastAsia="仿宋" w:cs="仿宋"/>
          <w:b w:val="0"/>
          <w:bCs/>
        </w:rPr>
      </w:pPr>
      <w:bookmarkStart w:id="2" w:name="_Toc18117"/>
      <w:r>
        <w:rPr>
          <w:rFonts w:hint="eastAsia" w:ascii="仿宋" w:hAnsi="仿宋" w:eastAsia="仿宋" w:cs="仿宋"/>
          <w:b w:val="0"/>
          <w:bCs/>
        </w:rPr>
        <w:t>完成的绩效目标</w:t>
      </w:r>
      <w:bookmarkEnd w:id="2"/>
    </w:p>
    <w:p w14:paraId="4AE2A8EA">
      <w:pPr>
        <w:keepNext w:val="0"/>
        <w:keepLines w:val="0"/>
        <w:pageBreakBefore w:val="0"/>
        <w:widowControl w:val="0"/>
        <w:numPr>
          <w:ilvl w:val="0"/>
          <w:numId w:val="0"/>
        </w:numPr>
        <w:ind w:firstLine="64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1）基层残疾人文化活动经费方面：到期换证和办理新证及重新评定完成2743人次；开展残疾人文体活动4次；残疾人档案归档完成率100%；残疾人文体活动举办达标率100%；残疾人信息更新覆盖率100%；资金拨付及时率100%；项目完成时间按期完成；提升残疾人员社会关注度；提高残疾人办换残疾人证便利度；残疾人满意度90%。</w:t>
      </w:r>
    </w:p>
    <w:p w14:paraId="5E9D3028">
      <w:pPr>
        <w:keepNext w:val="0"/>
        <w:keepLines w:val="0"/>
        <w:pageBreakBefore w:val="0"/>
        <w:widowControl w:val="0"/>
        <w:numPr>
          <w:ilvl w:val="0"/>
          <w:numId w:val="0"/>
        </w:numPr>
        <w:ind w:firstLine="64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2）康复经费方面：残疾人康复救助补贴1872人次;残疾儿童康复救助人数134人；残疾儿童家庭生活补助人数116人;有需求的残疾人辅具适配25人;残疾人农村实用技术培训160人;残疾人补助补贴应补尽补100%;推荐残疾人上岗就业人数60人;补贴到位率100%;完成及时率100%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;残疾人精准康复服务率98.67%;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有需求的残疾儿童和持证残疾人辅具适配率100%;项目实施具有可持续影响,康复补贴对象满意度100%。</w:t>
      </w:r>
    </w:p>
    <w:p w14:paraId="396A9EBF">
      <w:pPr>
        <w:keepNext w:val="0"/>
        <w:keepLines w:val="0"/>
        <w:pageBreakBefore w:val="0"/>
        <w:widowControl w:val="0"/>
        <w:numPr>
          <w:ilvl w:val="0"/>
          <w:numId w:val="0"/>
        </w:numPr>
        <w:ind w:firstLine="64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（3）其他助残项目经费方面：残疾人基本服务状况和需求信息数据动态更新13325人次;开展残疾人志愿服务活动100%;残疾人乘车持卡5921人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;两节慰问残疾人完成率100%;购买残疾人意外伤害保险完成率100%；残疾人交通信息补贴合规率100%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;项目按期完成；残疾人基本服务状况和需求信息数据动态更新人均费用不超过15元/人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；加强信访人员沟通，化解矛盾及时回复处理，未发生非法赴市、赴省、赴京上访事件；残疾人群体保持稳定，提高社会认可度；残疾人对群体稳定工作满意度95%以上。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ab/>
      </w:r>
    </w:p>
    <w:p w14:paraId="574FB539">
      <w:pPr>
        <w:keepNext w:val="0"/>
        <w:keepLines w:val="0"/>
        <w:pageBreakBefore w:val="0"/>
        <w:widowControl w:val="0"/>
        <w:numPr>
          <w:ilvl w:val="0"/>
          <w:numId w:val="0"/>
        </w:numPr>
        <w:ind w:firstLine="64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（4）残疾人就业工作经费方面：工资及社保发放完成率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100%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；六一关爱留守和困难儿童完成率100%；慰问社区贫困户完成率100%；福利费发放完成率100%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；福利费发放合规率100%；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项目完成及时率100%；资金使用率100%；项目实施，保障残疾人服务社正常运转；服务对象满意度95%。</w:t>
      </w:r>
    </w:p>
    <w:p w14:paraId="1B4E03C3">
      <w:pPr>
        <w:keepNext w:val="0"/>
        <w:keepLines w:val="0"/>
        <w:pageBreakBefore w:val="0"/>
        <w:widowControl w:val="0"/>
        <w:numPr>
          <w:ilvl w:val="0"/>
          <w:numId w:val="0"/>
        </w:numPr>
        <w:ind w:firstLine="64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（5）残疾人服务中心运行管理经费方面：办公用品采购完成率100%；机关大楼维修维护完成率100%；办公用品合格率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100%；完成及时率100%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；资金使用率100%；项目试试保障机关正常运转，办公环境得到改善；职工满意度90%。</w:t>
      </w:r>
    </w:p>
    <w:p w14:paraId="51CDD4A8">
      <w:pPr>
        <w:keepNext w:val="0"/>
        <w:keepLines w:val="0"/>
        <w:pageBreakBefore w:val="0"/>
        <w:widowControl w:val="0"/>
        <w:numPr>
          <w:ilvl w:val="0"/>
          <w:numId w:val="0"/>
        </w:numPr>
        <w:ind w:firstLine="64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（6）政府购买服务方面：人员工资及社保发放率100%；人员工资及社保发放准确率100%；项目完成率100%；完成及时率100%；资金使用率100%；服务对象满意度95%。</w:t>
      </w:r>
    </w:p>
    <w:p w14:paraId="712A7C73">
      <w:pPr>
        <w:keepNext w:val="0"/>
        <w:keepLines w:val="0"/>
        <w:pageBreakBefore w:val="0"/>
        <w:widowControl w:val="0"/>
        <w:numPr>
          <w:ilvl w:val="0"/>
          <w:numId w:val="0"/>
        </w:numPr>
        <w:ind w:firstLine="64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（7）残疾人托底保障专项经费方面：发放残疾人医保等补贴6869人；发放到位率100%；完成及时率100%；项目实施具有可持续影响，改善残疾人生活质量；被补贴对象满意度95%。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ab/>
      </w:r>
    </w:p>
    <w:p w14:paraId="391EC089">
      <w:pPr>
        <w:pStyle w:val="4"/>
        <w:numPr>
          <w:ilvl w:val="0"/>
          <w:numId w:val="1"/>
        </w:numPr>
        <w:ind w:left="0" w:firstLine="0"/>
        <w:rPr>
          <w:rFonts w:hint="eastAsia" w:ascii="仿宋" w:hAnsi="仿宋" w:eastAsia="仿宋" w:cs="仿宋"/>
          <w:b w:val="0"/>
          <w:bCs/>
        </w:rPr>
      </w:pPr>
      <w:bookmarkStart w:id="3" w:name="_Toc27188"/>
      <w:r>
        <w:rPr>
          <w:rFonts w:hint="eastAsia" w:ascii="仿宋" w:hAnsi="仿宋" w:eastAsia="仿宋" w:cs="仿宋"/>
          <w:b w:val="0"/>
          <w:bCs/>
        </w:rPr>
        <w:t>未完成的绩效目标</w:t>
      </w:r>
      <w:bookmarkEnd w:id="3"/>
    </w:p>
    <w:p w14:paraId="0AC6E870">
      <w:pPr>
        <w:numPr>
          <w:ilvl w:val="0"/>
          <w:numId w:val="0"/>
        </w:numPr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无</w:t>
      </w:r>
    </w:p>
    <w:p w14:paraId="78267CCC">
      <w:pPr>
        <w:pStyle w:val="3"/>
        <w:rPr>
          <w:rFonts w:hint="eastAsia" w:ascii="仿宋" w:hAnsi="仿宋" w:eastAsia="仿宋" w:cs="仿宋"/>
        </w:rPr>
      </w:pPr>
      <w:bookmarkStart w:id="4" w:name="_Toc6736"/>
      <w:r>
        <w:rPr>
          <w:rFonts w:hint="eastAsia" w:ascii="仿宋" w:hAnsi="仿宋" w:eastAsia="仿宋" w:cs="仿宋"/>
        </w:rPr>
        <w:t>二、绩效目标完成情况分析</w:t>
      </w:r>
      <w:bookmarkEnd w:id="4"/>
    </w:p>
    <w:p w14:paraId="41F6FA09">
      <w:pPr>
        <w:pStyle w:val="4"/>
        <w:rPr>
          <w:rFonts w:hint="eastAsia" w:ascii="仿宋" w:hAnsi="仿宋" w:eastAsia="仿宋" w:cs="仿宋"/>
          <w:lang w:val="en-US" w:eastAsia="zh-CN"/>
        </w:rPr>
      </w:pPr>
      <w:bookmarkStart w:id="5" w:name="_Toc3886"/>
      <w:r>
        <w:rPr>
          <w:rFonts w:hint="eastAsia" w:ascii="仿宋" w:hAnsi="仿宋" w:eastAsia="仿宋" w:cs="仿宋"/>
          <w:b w:val="0"/>
          <w:bCs/>
        </w:rPr>
        <w:t>1.预算执行情况分析</w:t>
      </w:r>
      <w:bookmarkEnd w:id="5"/>
    </w:p>
    <w:p w14:paraId="0FDB9FEF">
      <w:pPr>
        <w:pStyle w:val="2"/>
        <w:rPr>
          <w:rFonts w:hint="eastAsia" w:ascii="仿宋" w:hAnsi="仿宋" w:eastAsia="仿宋" w:cs="仿宋"/>
          <w:lang w:val="en-US" w:eastAsia="zh-CN"/>
        </w:rPr>
      </w:pPr>
      <w:bookmarkStart w:id="6" w:name="_Toc25523"/>
      <w:r>
        <w:rPr>
          <w:rFonts w:hint="eastAsia" w:ascii="仿宋" w:hAnsi="仿宋" w:eastAsia="仿宋" w:cs="仿宋"/>
          <w:lang w:val="en-US" w:eastAsia="zh-CN"/>
        </w:rPr>
        <w:t>（1）部门整体支出情况</w:t>
      </w:r>
      <w:bookmarkEnd w:id="6"/>
    </w:p>
    <w:p w14:paraId="65D5A173">
      <w:pPr>
        <w:keepNext w:val="0"/>
        <w:keepLines w:val="0"/>
        <w:pageBreakBefore w:val="0"/>
        <w:widowControl w:val="0"/>
        <w:ind w:firstLine="64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2021年度年初预算安排批复数为1,449.87万元，其中基本支出476.27万元，项目支出973.60万元。调整后预算总支出2,699.33 万元。</w:t>
      </w:r>
    </w:p>
    <w:p w14:paraId="78B74871">
      <w:pPr>
        <w:keepNext w:val="0"/>
        <w:keepLines w:val="0"/>
        <w:pageBreakBefore w:val="0"/>
        <w:widowControl w:val="0"/>
        <w:ind w:firstLine="64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2021年度决算支出数2,699.33 万元，基本支出527.44万元（其中，人员经费支出</w:t>
      </w:r>
      <w:r>
        <w:rPr>
          <w:rFonts w:hint="eastAsia" w:ascii="仿宋" w:hAnsi="仿宋" w:eastAsia="仿宋" w:cs="仿宋"/>
          <w:i w:val="0"/>
          <w:iCs w:val="0"/>
          <w:color w:val="000000"/>
          <w:sz w:val="32"/>
          <w:szCs w:val="32"/>
          <w:u w:val="none"/>
          <w:lang w:val="en-US" w:eastAsia="zh-CN" w:bidi="ar"/>
        </w:rPr>
        <w:t>514.20万元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，公用经费支出13.24万元）、项目支出2,171.89万元，预算执行率为100%。详见下表:</w:t>
      </w:r>
    </w:p>
    <w:tbl>
      <w:tblPr>
        <w:tblStyle w:val="28"/>
        <w:tblpPr w:leftFromText="180" w:rightFromText="180" w:vertAnchor="text" w:horzAnchor="page" w:tblpX="1751" w:tblpY="334"/>
        <w:tblW w:w="8797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83"/>
        <w:gridCol w:w="1087"/>
        <w:gridCol w:w="1317"/>
        <w:gridCol w:w="1286"/>
        <w:gridCol w:w="1224"/>
      </w:tblGrid>
      <w:tr w14:paraId="672715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00" w:hRule="atLeast"/>
          <w:tblHeader/>
        </w:trPr>
        <w:tc>
          <w:tcPr>
            <w:tcW w:w="3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030FD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ar"/>
              </w:rPr>
              <w:t>项目分类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02D70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ar"/>
              </w:rPr>
              <w:t>预算数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7CF66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ar"/>
              </w:rPr>
              <w:t>预算</w:t>
            </w:r>
          </w:p>
          <w:p w14:paraId="6D6A19D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ar"/>
              </w:rPr>
              <w:t>调整数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5FD38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ar"/>
              </w:rPr>
              <w:t>执行数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BD7A3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ar"/>
              </w:rPr>
              <w:t>执行率</w:t>
            </w:r>
          </w:p>
        </w:tc>
      </w:tr>
      <w:tr w14:paraId="43723B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  <w:tblHeader/>
        </w:trPr>
        <w:tc>
          <w:tcPr>
            <w:tcW w:w="3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12F53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ar"/>
              </w:rPr>
              <w:t>基本支出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7F264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ar"/>
              </w:rPr>
              <w:t xml:space="preserve">476.27 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28E38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ar"/>
              </w:rPr>
              <w:t>527.44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DB88E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ar"/>
              </w:rPr>
              <w:t xml:space="preserve">527.44 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B8C89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ar"/>
              </w:rPr>
              <w:t>100.00%</w:t>
            </w:r>
          </w:p>
        </w:tc>
      </w:tr>
      <w:tr w14:paraId="717E02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  <w:tblHeader/>
        </w:trPr>
        <w:tc>
          <w:tcPr>
            <w:tcW w:w="3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D306F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ar"/>
              </w:rPr>
              <w:t>其中：人员经费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28B9B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ar"/>
              </w:rPr>
              <w:t xml:space="preserve">446.35 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4EDBC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ar"/>
              </w:rPr>
              <w:t>514.20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CD0F5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ar"/>
              </w:rPr>
              <w:t>514.20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01F2B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ar"/>
              </w:rPr>
              <w:t>100.00%</w:t>
            </w:r>
          </w:p>
        </w:tc>
      </w:tr>
      <w:tr w14:paraId="67A354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  <w:tblHeader/>
        </w:trPr>
        <w:tc>
          <w:tcPr>
            <w:tcW w:w="3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86079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720"/>
              <w:jc w:val="left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ar"/>
              </w:rPr>
              <w:t>公用经费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63A95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ar"/>
              </w:rPr>
              <w:t xml:space="preserve">29.92 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B8EE5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ar"/>
              </w:rPr>
              <w:t>13.24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0B8FC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ar"/>
              </w:rPr>
              <w:t>13.24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A4C0A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ar"/>
              </w:rPr>
              <w:t>100.00%</w:t>
            </w:r>
          </w:p>
        </w:tc>
      </w:tr>
      <w:tr w14:paraId="3FC62B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  <w:tblHeader/>
        </w:trPr>
        <w:tc>
          <w:tcPr>
            <w:tcW w:w="3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C331F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ar"/>
              </w:rPr>
              <w:t>项目支出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F5238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ar"/>
              </w:rPr>
              <w:t xml:space="preserve">973.60 </w:t>
            </w:r>
          </w:p>
        </w:tc>
        <w:tc>
          <w:tcPr>
            <w:tcW w:w="131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56387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ar"/>
              </w:rPr>
              <w:t>2,171.89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54AFE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ar"/>
              </w:rPr>
              <w:t xml:space="preserve">2,171.89 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5C040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ar"/>
              </w:rPr>
              <w:t>100.00%</w:t>
            </w:r>
          </w:p>
        </w:tc>
      </w:tr>
      <w:tr w14:paraId="53433E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  <w:tblHeader/>
        </w:trPr>
        <w:tc>
          <w:tcPr>
            <w:tcW w:w="3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BA84A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ar"/>
              </w:rPr>
              <w:t>其中：基层残疾人文化活动经费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0218A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ar"/>
              </w:rPr>
              <w:t xml:space="preserve">15.00 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4BEC7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ar"/>
              </w:rPr>
              <w:t>-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949AE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ar"/>
              </w:rPr>
              <w:t xml:space="preserve">14.95 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17288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ar"/>
              </w:rPr>
              <w:t>99.68%</w:t>
            </w:r>
          </w:p>
        </w:tc>
      </w:tr>
      <w:tr w14:paraId="3AB23F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  <w:tblHeader/>
        </w:trPr>
        <w:tc>
          <w:tcPr>
            <w:tcW w:w="3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4C70B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ar"/>
              </w:rPr>
              <w:t>康复经费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8594C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ar"/>
              </w:rPr>
              <w:t xml:space="preserve">461.90 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C0F59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ar"/>
              </w:rPr>
              <w:t>-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98DF5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ar"/>
              </w:rPr>
              <w:t>384.62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10C82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ar"/>
              </w:rPr>
              <w:t>83.27%</w:t>
            </w:r>
          </w:p>
        </w:tc>
      </w:tr>
      <w:tr w14:paraId="69FC05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  <w:tblHeader/>
        </w:trPr>
        <w:tc>
          <w:tcPr>
            <w:tcW w:w="3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937D3F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ar"/>
              </w:rPr>
              <w:t>其他助残项目经费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AB01F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ar"/>
              </w:rPr>
              <w:t xml:space="preserve">118.30 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E47D0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ar"/>
              </w:rPr>
              <w:t>-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3430E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ar"/>
              </w:rPr>
              <w:t xml:space="preserve">108.96 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0A503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ar"/>
              </w:rPr>
              <w:t>92.10%</w:t>
            </w:r>
          </w:p>
        </w:tc>
      </w:tr>
      <w:tr w14:paraId="4053A4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  <w:tblHeader/>
        </w:trPr>
        <w:tc>
          <w:tcPr>
            <w:tcW w:w="3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B83FBA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ar"/>
              </w:rPr>
              <w:t>残疾人就业工作经费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58C24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ar"/>
              </w:rPr>
              <w:t xml:space="preserve">80.00 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3F343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ar"/>
              </w:rPr>
              <w:t>-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1A726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ar"/>
              </w:rPr>
              <w:t xml:space="preserve">80.00 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5FC9B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ar"/>
              </w:rPr>
              <w:t>100.00%</w:t>
            </w:r>
          </w:p>
        </w:tc>
      </w:tr>
      <w:tr w14:paraId="3433D3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  <w:tblHeader/>
        </w:trPr>
        <w:tc>
          <w:tcPr>
            <w:tcW w:w="3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272D62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ar"/>
              </w:rPr>
              <w:t>残疾人服务中心运行</w:t>
            </w:r>
          </w:p>
          <w:p w14:paraId="7BFD53F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ar"/>
              </w:rPr>
              <w:t>管理经费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3F28E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ar"/>
              </w:rPr>
              <w:t xml:space="preserve">73.70 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583ED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ar"/>
              </w:rPr>
              <w:t>-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177EC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ar"/>
              </w:rPr>
              <w:t xml:space="preserve">73.70 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D2A8E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ar"/>
              </w:rPr>
              <w:t>100.00%</w:t>
            </w:r>
          </w:p>
        </w:tc>
      </w:tr>
      <w:tr w14:paraId="2941BA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  <w:tblHeader/>
        </w:trPr>
        <w:tc>
          <w:tcPr>
            <w:tcW w:w="3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63716B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ar"/>
              </w:rPr>
              <w:t>政府购买服务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15FF8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ar"/>
              </w:rPr>
              <w:t xml:space="preserve">84.70 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E0941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ar"/>
              </w:rPr>
              <w:t>-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80C99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ar"/>
              </w:rPr>
              <w:t xml:space="preserve">84.70 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4EDF6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ar"/>
              </w:rPr>
              <w:t>100.00%</w:t>
            </w:r>
          </w:p>
        </w:tc>
      </w:tr>
      <w:tr w14:paraId="0FD42A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atLeast"/>
          <w:tblHeader/>
        </w:trPr>
        <w:tc>
          <w:tcPr>
            <w:tcW w:w="3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AF0622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ar"/>
              </w:rPr>
              <w:t>残疾人托底保障专项经费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B71BE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ar"/>
              </w:rPr>
              <w:t xml:space="preserve">140.00 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D7204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ar"/>
              </w:rPr>
              <w:t>-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7E1A7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ar"/>
              </w:rPr>
              <w:t xml:space="preserve">140.00 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D4ED6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ar"/>
              </w:rPr>
              <w:t>100.00%</w:t>
            </w:r>
          </w:p>
        </w:tc>
      </w:tr>
    </w:tbl>
    <w:p w14:paraId="2E172B96">
      <w:pPr>
        <w:keepNext w:val="0"/>
        <w:keepLines w:val="0"/>
        <w:pageBreakBefore w:val="0"/>
        <w:widowControl w:val="0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1EE14D98">
      <w:pPr>
        <w:pStyle w:val="2"/>
        <w:rPr>
          <w:rFonts w:hint="eastAsia" w:ascii="仿宋" w:hAnsi="仿宋" w:eastAsia="仿宋" w:cs="仿宋"/>
          <w:lang w:val="en-US" w:eastAsia="zh-CN"/>
        </w:rPr>
      </w:pPr>
      <w:bookmarkStart w:id="7" w:name="_Toc17595"/>
      <w:r>
        <w:rPr>
          <w:rFonts w:hint="eastAsia" w:ascii="仿宋" w:hAnsi="仿宋" w:eastAsia="仿宋" w:cs="仿宋"/>
          <w:lang w:val="en-US" w:eastAsia="zh-CN"/>
        </w:rPr>
        <w:t>（2）三公经费支出情况</w:t>
      </w:r>
      <w:bookmarkEnd w:id="7"/>
    </w:p>
    <w:p w14:paraId="249E3522">
      <w:pPr>
        <w:keepNext w:val="0"/>
        <w:keepLines w:val="0"/>
        <w:pageBreakBefore w:val="0"/>
        <w:widowControl w:val="0"/>
        <w:numPr>
          <w:ilvl w:val="0"/>
          <w:numId w:val="0"/>
        </w:numPr>
        <w:ind w:firstLine="64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2021年度年初预算5.34万元，决算支出1.82万元，执行率34.08%，其中公务用车运行维护费</w:t>
      </w:r>
      <w:r>
        <w:rPr>
          <w:rFonts w:hint="eastAsia" w:ascii="仿宋" w:hAnsi="仿宋" w:eastAsia="仿宋" w:cs="仿宋"/>
          <w:i w:val="0"/>
          <w:iCs w:val="0"/>
          <w:color w:val="000000"/>
          <w:sz w:val="32"/>
          <w:szCs w:val="32"/>
          <w:u w:val="none"/>
          <w:lang w:val="en-US" w:eastAsia="zh-CN" w:bidi="ar"/>
        </w:rPr>
        <w:t>1.48万元，公务接待费0.34万元。</w:t>
      </w:r>
    </w:p>
    <w:tbl>
      <w:tblPr>
        <w:tblStyle w:val="28"/>
        <w:tblW w:w="9057" w:type="dxa"/>
        <w:tblInd w:w="9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22"/>
        <w:gridCol w:w="1745"/>
        <w:gridCol w:w="1745"/>
        <w:gridCol w:w="1745"/>
      </w:tblGrid>
      <w:tr w14:paraId="65BB2E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3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AE46F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8B7A7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  <w:lang w:val="en-US" w:eastAsia="zh-CN" w:bidi="ar"/>
              </w:rPr>
              <w:t>预算数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5F9CA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  <w:lang w:val="en-US" w:eastAsia="zh-CN" w:bidi="ar"/>
              </w:rPr>
              <w:t>执行数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EB769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  <w:lang w:val="en-US" w:eastAsia="zh-CN" w:bidi="ar"/>
              </w:rPr>
              <w:t>执行率</w:t>
            </w:r>
          </w:p>
        </w:tc>
      </w:tr>
      <w:tr w14:paraId="5668AD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B3C84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 w:bidi="ar"/>
              </w:rPr>
              <w:t>因公出国（境）费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BA15E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 w:bidi="ar"/>
              </w:rPr>
              <w:t>-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30C88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 w:bidi="ar"/>
              </w:rPr>
              <w:t>-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9CBE1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 w:bidi="ar"/>
              </w:rPr>
              <w:t>-</w:t>
            </w:r>
          </w:p>
        </w:tc>
      </w:tr>
      <w:tr w14:paraId="060A97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CBEE5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 w:bidi="ar"/>
              </w:rPr>
              <w:t>公务用车购置及运行维护费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66B373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 w:bidi="ar"/>
              </w:rPr>
              <w:t>4.50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AA0555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 w:bidi="ar"/>
              </w:rPr>
              <w:t>1.48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3AEBB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 w:bidi="ar"/>
              </w:rPr>
              <w:t>32.89%</w:t>
            </w:r>
          </w:p>
        </w:tc>
      </w:tr>
      <w:tr w14:paraId="19059A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FC5F4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 w:bidi="ar"/>
              </w:rPr>
              <w:t>公务接待费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1D48E2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 w:bidi="ar"/>
              </w:rPr>
              <w:t>0.84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67F20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 w:bidi="ar"/>
              </w:rPr>
              <w:t>0.34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B54A5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 w:bidi="ar"/>
              </w:rPr>
              <w:t>40.48%</w:t>
            </w:r>
          </w:p>
        </w:tc>
      </w:tr>
      <w:tr w14:paraId="6F8242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9A657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 w:bidi="ar"/>
              </w:rPr>
              <w:t>合 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C8816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 w:bidi="ar"/>
              </w:rPr>
              <w:t>5.34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B858E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 w:bidi="ar"/>
              </w:rPr>
              <w:t>1.82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99C1B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 w:bidi="ar"/>
              </w:rPr>
              <w:t>34.08%</w:t>
            </w:r>
          </w:p>
        </w:tc>
      </w:tr>
    </w:tbl>
    <w:p w14:paraId="142BB8D1">
      <w:pPr>
        <w:keepNext w:val="0"/>
        <w:keepLines w:val="0"/>
        <w:pageBreakBefore w:val="0"/>
        <w:widowControl w:val="0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0A3F3AC9">
      <w:pPr>
        <w:pStyle w:val="2"/>
        <w:numPr>
          <w:ilvl w:val="0"/>
          <w:numId w:val="0"/>
        </w:numPr>
        <w:rPr>
          <w:rFonts w:hint="eastAsia" w:ascii="仿宋" w:hAnsi="仿宋" w:eastAsia="仿宋" w:cs="仿宋"/>
          <w:b/>
          <w:sz w:val="32"/>
          <w:szCs w:val="21"/>
          <w:lang w:val="en-US" w:eastAsia="zh-CN" w:bidi="ar-SA"/>
        </w:rPr>
      </w:pPr>
      <w:bookmarkStart w:id="8" w:name="_Toc24073"/>
      <w:r>
        <w:rPr>
          <w:rFonts w:hint="eastAsia" w:ascii="仿宋" w:hAnsi="仿宋" w:eastAsia="仿宋" w:cs="仿宋"/>
          <w:b/>
          <w:sz w:val="32"/>
          <w:szCs w:val="21"/>
          <w:lang w:val="en-US" w:eastAsia="zh-CN" w:bidi="ar-SA"/>
        </w:rPr>
        <w:t>（3）部门绩效目标</w:t>
      </w:r>
      <w:bookmarkEnd w:id="8"/>
    </w:p>
    <w:p w14:paraId="5D4B41D2">
      <w:pPr>
        <w:keepNext w:val="0"/>
        <w:keepLines w:val="0"/>
        <w:pageBreakBefore w:val="0"/>
        <w:widowControl w:val="0"/>
        <w:numPr>
          <w:ilvl w:val="0"/>
          <w:numId w:val="0"/>
        </w:numPr>
        <w:ind w:firstLine="64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年度目标1：全力推进残疾人各项业务目标完成，保障残疾人权益。</w:t>
      </w:r>
    </w:p>
    <w:p w14:paraId="5C6E18DC">
      <w:pPr>
        <w:keepNext w:val="0"/>
        <w:keepLines w:val="0"/>
        <w:pageBreakBefore w:val="0"/>
        <w:widowControl w:val="0"/>
        <w:numPr>
          <w:ilvl w:val="0"/>
          <w:numId w:val="0"/>
        </w:numPr>
        <w:ind w:firstLine="64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年度目标2：开展残疾人普法培训和就业技能培训、文体活动满足残疾人对生活及工作的需要，有效改善残疾人的生活能力，丰富残疾人精神生活。</w:t>
      </w:r>
    </w:p>
    <w:p w14:paraId="20A1C0E3">
      <w:pPr>
        <w:pStyle w:val="4"/>
        <w:rPr>
          <w:rFonts w:hint="eastAsia" w:ascii="仿宋" w:hAnsi="仿宋" w:eastAsia="仿宋" w:cs="仿宋"/>
          <w:b w:val="0"/>
          <w:bCs/>
        </w:rPr>
      </w:pPr>
      <w:bookmarkStart w:id="9" w:name="_Toc5210"/>
      <w:r>
        <w:rPr>
          <w:rFonts w:hint="eastAsia" w:ascii="仿宋" w:hAnsi="仿宋" w:eastAsia="仿宋" w:cs="仿宋"/>
          <w:b w:val="0"/>
          <w:bCs/>
        </w:rPr>
        <w:t>2.绩效目标完成情况分析</w:t>
      </w:r>
      <w:bookmarkEnd w:id="9"/>
    </w:p>
    <w:p w14:paraId="35AE212A">
      <w:pPr>
        <w:pStyle w:val="2"/>
        <w:rPr>
          <w:rFonts w:hint="eastAsia" w:ascii="仿宋" w:hAnsi="仿宋" w:eastAsia="仿宋" w:cs="仿宋"/>
        </w:rPr>
      </w:pPr>
      <w:bookmarkStart w:id="10" w:name="_Toc1129"/>
      <w:r>
        <w:rPr>
          <w:rFonts w:hint="eastAsia" w:ascii="仿宋" w:hAnsi="仿宋" w:eastAsia="仿宋" w:cs="仿宋"/>
        </w:rPr>
        <w:t>（1）产出指标完成情况分析</w:t>
      </w:r>
      <w:bookmarkEnd w:id="10"/>
    </w:p>
    <w:p w14:paraId="6BE9DF1D">
      <w:pPr>
        <w:keepNext w:val="0"/>
        <w:keepLines w:val="0"/>
        <w:pageBreakBefore w:val="0"/>
        <w:widowControl w:val="0"/>
        <w:ind w:firstLine="64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①数量指标</w:t>
      </w:r>
    </w:p>
    <w:p w14:paraId="1DC1BF95">
      <w:pPr>
        <w:keepNext w:val="0"/>
        <w:keepLines w:val="0"/>
        <w:pageBreakBefore w:val="0"/>
        <w:widowControl w:val="0"/>
        <w:spacing w:line="360" w:lineRule="auto"/>
        <w:ind w:firstLine="640"/>
        <w:rPr>
          <w:rFonts w:hint="eastAsia" w:ascii="仿宋" w:hAnsi="仿宋" w:eastAsia="仿宋" w:cs="仿宋"/>
          <w:i w:val="0"/>
          <w:iCs w:val="0"/>
          <w:color w:val="000000"/>
          <w:sz w:val="32"/>
          <w:szCs w:val="32"/>
          <w:u w:val="none"/>
          <w:lang w:val="en-US" w:eastAsia="zh-CN" w:bidi="ar"/>
        </w:rPr>
      </w:pPr>
      <w:r>
        <w:rPr>
          <w:rFonts w:hint="eastAsia" w:ascii="仿宋" w:hAnsi="仿宋" w:eastAsia="仿宋" w:cs="仿宋"/>
          <w:i w:val="0"/>
          <w:iCs w:val="0"/>
          <w:color w:val="000000"/>
          <w:sz w:val="32"/>
          <w:szCs w:val="32"/>
          <w:u w:val="none"/>
          <w:lang w:val="en-US" w:eastAsia="zh-CN" w:bidi="ar"/>
        </w:rPr>
        <w:t>残疾人康复救助补贴人次：年初目标值1100人次，实际完成1872人，完成率170%；</w:t>
      </w:r>
    </w:p>
    <w:p w14:paraId="3204D4F2">
      <w:pPr>
        <w:keepNext w:val="0"/>
        <w:keepLines w:val="0"/>
        <w:pageBreakBefore w:val="0"/>
        <w:widowControl w:val="0"/>
        <w:spacing w:line="360" w:lineRule="auto"/>
        <w:ind w:firstLine="640"/>
        <w:rPr>
          <w:rFonts w:hint="eastAsia" w:ascii="仿宋" w:hAnsi="仿宋" w:eastAsia="仿宋" w:cs="仿宋"/>
          <w:i w:val="0"/>
          <w:iCs w:val="0"/>
          <w:color w:val="000000"/>
          <w:sz w:val="32"/>
          <w:szCs w:val="32"/>
          <w:u w:val="none"/>
          <w:lang w:val="en-US" w:eastAsia="zh-CN" w:bidi="ar"/>
        </w:rPr>
      </w:pPr>
      <w:r>
        <w:rPr>
          <w:rFonts w:hint="eastAsia" w:ascii="仿宋" w:hAnsi="仿宋" w:eastAsia="仿宋" w:cs="仿宋"/>
          <w:i w:val="0"/>
          <w:iCs w:val="0"/>
          <w:color w:val="000000"/>
          <w:sz w:val="32"/>
          <w:szCs w:val="32"/>
          <w:u w:val="none"/>
          <w:lang w:val="en-US" w:eastAsia="zh-CN" w:bidi="ar"/>
        </w:rPr>
        <w:t>残疾儿童康复服务人数：年初目标值100人，实际完成134人，完成率134%；</w:t>
      </w:r>
    </w:p>
    <w:p w14:paraId="3BD5716D">
      <w:pPr>
        <w:keepNext w:val="0"/>
        <w:keepLines w:val="0"/>
        <w:pageBreakBefore w:val="0"/>
        <w:widowControl w:val="0"/>
        <w:spacing w:line="360" w:lineRule="auto"/>
        <w:ind w:firstLine="640"/>
        <w:rPr>
          <w:rFonts w:hint="eastAsia" w:ascii="仿宋" w:hAnsi="仿宋" w:eastAsia="仿宋" w:cs="仿宋"/>
          <w:i w:val="0"/>
          <w:iCs w:val="0"/>
          <w:color w:val="000000"/>
          <w:sz w:val="32"/>
          <w:szCs w:val="32"/>
          <w:u w:val="none"/>
          <w:lang w:val="en-US" w:eastAsia="zh-CN" w:bidi="ar"/>
        </w:rPr>
      </w:pPr>
      <w:r>
        <w:rPr>
          <w:rFonts w:hint="eastAsia" w:ascii="仿宋" w:hAnsi="仿宋" w:eastAsia="仿宋" w:cs="仿宋"/>
          <w:i w:val="0"/>
          <w:iCs w:val="0"/>
          <w:color w:val="000000"/>
          <w:sz w:val="32"/>
          <w:szCs w:val="32"/>
          <w:u w:val="none"/>
          <w:lang w:val="en-US" w:eastAsia="zh-CN" w:bidi="ar"/>
        </w:rPr>
        <w:t>残疾人农村实用技术培训人数：年初目标值140人，实际完成160人，完成率114%；</w:t>
      </w:r>
    </w:p>
    <w:p w14:paraId="693CFAD7">
      <w:pPr>
        <w:keepNext w:val="0"/>
        <w:keepLines w:val="0"/>
        <w:pageBreakBefore w:val="0"/>
        <w:widowControl w:val="0"/>
        <w:spacing w:line="360" w:lineRule="auto"/>
        <w:ind w:firstLine="640"/>
        <w:rPr>
          <w:rFonts w:hint="default" w:ascii="仿宋" w:hAnsi="仿宋" w:eastAsia="仿宋" w:cs="仿宋"/>
          <w:i w:val="0"/>
          <w:iCs w:val="0"/>
          <w:color w:val="000000"/>
          <w:sz w:val="32"/>
          <w:szCs w:val="32"/>
          <w:u w:val="none"/>
          <w:lang w:val="en-US" w:eastAsia="zh-CN" w:bidi="ar"/>
        </w:rPr>
      </w:pPr>
      <w:r>
        <w:rPr>
          <w:rFonts w:hint="eastAsia" w:ascii="仿宋" w:hAnsi="仿宋" w:eastAsia="仿宋" w:cs="仿宋"/>
          <w:i w:val="0"/>
          <w:iCs w:val="0"/>
          <w:color w:val="000000"/>
          <w:sz w:val="32"/>
          <w:szCs w:val="32"/>
          <w:u w:val="none"/>
          <w:lang w:val="en-US" w:eastAsia="zh-CN" w:bidi="ar"/>
        </w:rPr>
        <w:t>残疾人乘车持卡人数：年初目标值5000人，实际完成5921人，完成率118.42%。</w:t>
      </w:r>
    </w:p>
    <w:p w14:paraId="742D88FA">
      <w:pPr>
        <w:keepNext w:val="0"/>
        <w:keepLines w:val="0"/>
        <w:pageBreakBefore w:val="0"/>
        <w:widowControl w:val="0"/>
        <w:spacing w:line="360" w:lineRule="auto"/>
        <w:ind w:firstLine="640"/>
        <w:rPr>
          <w:rFonts w:hint="eastAsia" w:ascii="仿宋" w:hAnsi="仿宋" w:eastAsia="仿宋" w:cs="仿宋"/>
          <w:i w:val="0"/>
          <w:iCs w:val="0"/>
          <w:color w:val="000000"/>
          <w:sz w:val="32"/>
          <w:szCs w:val="32"/>
          <w:u w:val="none"/>
          <w:lang w:val="en-US" w:eastAsia="zh-CN" w:bidi="ar"/>
        </w:rPr>
      </w:pPr>
      <w:r>
        <w:rPr>
          <w:rFonts w:hint="eastAsia" w:ascii="仿宋" w:hAnsi="仿宋" w:eastAsia="仿宋" w:cs="仿宋"/>
          <w:i w:val="0"/>
          <w:iCs w:val="0"/>
          <w:color w:val="000000"/>
          <w:sz w:val="32"/>
          <w:szCs w:val="32"/>
          <w:u w:val="none"/>
          <w:lang w:val="en-US" w:eastAsia="zh-CN" w:bidi="ar"/>
        </w:rPr>
        <w:t>开展残疾人志愿服务活动：年初目标值4次，实际完成4次，完成率100%；</w:t>
      </w:r>
    </w:p>
    <w:p w14:paraId="13B3A3ED">
      <w:pPr>
        <w:keepNext w:val="0"/>
        <w:keepLines w:val="0"/>
        <w:pageBreakBefore w:val="0"/>
        <w:widowControl w:val="0"/>
        <w:spacing w:line="360" w:lineRule="auto"/>
        <w:ind w:firstLine="640"/>
        <w:rPr>
          <w:rFonts w:hint="eastAsia" w:ascii="仿宋" w:hAnsi="仿宋" w:eastAsia="仿宋" w:cs="仿宋"/>
          <w:i w:val="0"/>
          <w:iCs w:val="0"/>
          <w:color w:val="000000"/>
          <w:sz w:val="32"/>
          <w:szCs w:val="32"/>
          <w:u w:val="none"/>
          <w:lang w:val="en-US" w:eastAsia="zh-CN" w:bidi="ar"/>
        </w:rPr>
      </w:pPr>
      <w:r>
        <w:rPr>
          <w:rFonts w:hint="eastAsia" w:ascii="仿宋" w:hAnsi="仿宋" w:eastAsia="仿宋" w:cs="仿宋"/>
          <w:i w:val="0"/>
          <w:iCs w:val="0"/>
          <w:color w:val="000000"/>
          <w:sz w:val="32"/>
          <w:szCs w:val="32"/>
          <w:u w:val="none"/>
          <w:lang w:val="en-US" w:eastAsia="zh-CN" w:bidi="ar"/>
        </w:rPr>
        <w:t>开展残疾人文体活动次数：年初目标值4次，实际完成4次，完成率100%；</w:t>
      </w:r>
    </w:p>
    <w:p w14:paraId="3A550F5F">
      <w:pPr>
        <w:keepNext w:val="0"/>
        <w:keepLines w:val="0"/>
        <w:pageBreakBefore w:val="0"/>
        <w:widowControl w:val="0"/>
        <w:spacing w:line="360" w:lineRule="auto"/>
        <w:ind w:firstLine="640"/>
        <w:rPr>
          <w:rFonts w:hint="eastAsia" w:ascii="仿宋" w:hAnsi="仿宋" w:eastAsia="仿宋" w:cs="仿宋"/>
          <w:i w:val="0"/>
          <w:iCs w:val="0"/>
          <w:color w:val="000000"/>
          <w:sz w:val="32"/>
          <w:szCs w:val="32"/>
          <w:u w:val="none"/>
          <w:lang w:val="en-US" w:eastAsia="zh-CN" w:bidi="ar"/>
        </w:rPr>
      </w:pPr>
      <w:r>
        <w:rPr>
          <w:rFonts w:hint="eastAsia" w:ascii="仿宋" w:hAnsi="仿宋" w:eastAsia="仿宋" w:cs="仿宋"/>
          <w:i w:val="0"/>
          <w:iCs w:val="0"/>
          <w:color w:val="000000"/>
          <w:sz w:val="32"/>
          <w:szCs w:val="32"/>
          <w:u w:val="none"/>
          <w:lang w:val="en-US" w:eastAsia="zh-CN" w:bidi="ar"/>
        </w:rPr>
        <w:t>推荐残疾人上岗就业人数：年初目标值50人，实际完成60人，完成率120%。</w:t>
      </w:r>
    </w:p>
    <w:p w14:paraId="0BF50D47">
      <w:pPr>
        <w:keepNext w:val="0"/>
        <w:keepLines w:val="0"/>
        <w:pageBreakBefore w:val="0"/>
        <w:widowControl w:val="0"/>
        <w:spacing w:line="360" w:lineRule="auto"/>
        <w:ind w:firstLine="640"/>
        <w:rPr>
          <w:rFonts w:hint="eastAsia" w:ascii="仿宋" w:hAnsi="仿宋" w:eastAsia="仿宋" w:cs="仿宋"/>
          <w:i w:val="0"/>
          <w:iCs w:val="0"/>
          <w:color w:val="000000"/>
          <w:sz w:val="32"/>
          <w:szCs w:val="32"/>
          <w:u w:val="none"/>
          <w:lang w:val="en-US" w:eastAsia="zh-CN" w:bidi="ar"/>
        </w:rPr>
      </w:pPr>
      <w:r>
        <w:rPr>
          <w:rFonts w:hint="eastAsia" w:ascii="仿宋" w:hAnsi="仿宋" w:eastAsia="仿宋" w:cs="仿宋"/>
          <w:i w:val="0"/>
          <w:iCs w:val="0"/>
          <w:color w:val="000000"/>
          <w:sz w:val="32"/>
          <w:szCs w:val="32"/>
          <w:u w:val="none"/>
          <w:lang w:val="en-US" w:eastAsia="zh-CN" w:bidi="ar"/>
        </w:rPr>
        <w:t>残疾人普法宣传活动：年初目标值3次，实际完成3次，完成率100%。</w:t>
      </w:r>
    </w:p>
    <w:p w14:paraId="73BE4553">
      <w:pPr>
        <w:keepNext w:val="0"/>
        <w:keepLines w:val="0"/>
        <w:pageBreakBefore w:val="0"/>
        <w:widowControl w:val="0"/>
        <w:ind w:firstLine="64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②质量指标</w:t>
      </w:r>
    </w:p>
    <w:p w14:paraId="38ED19FD">
      <w:pPr>
        <w:keepNext w:val="0"/>
        <w:keepLines w:val="0"/>
        <w:pageBreakBefore w:val="0"/>
        <w:widowControl w:val="0"/>
        <w:ind w:firstLine="64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补贴到位率，年初目标值100%，实际完成100%；</w:t>
      </w:r>
    </w:p>
    <w:p w14:paraId="30C2523F">
      <w:pPr>
        <w:keepNext w:val="0"/>
        <w:keepLines w:val="0"/>
        <w:pageBreakBefore w:val="0"/>
        <w:widowControl w:val="0"/>
        <w:ind w:firstLine="64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olor w:val="000000"/>
          <w:sz w:val="32"/>
          <w:szCs w:val="32"/>
          <w:u w:val="none"/>
          <w:lang w:val="en-US" w:eastAsia="zh-CN" w:bidi="ar"/>
        </w:rPr>
        <w:t>残疾人文体活动举办达标率：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年初目标值100%，实际完成100%。</w:t>
      </w:r>
    </w:p>
    <w:p w14:paraId="3C6EC91B">
      <w:pPr>
        <w:keepNext w:val="0"/>
        <w:keepLines w:val="0"/>
        <w:pageBreakBefore w:val="0"/>
        <w:widowControl w:val="0"/>
        <w:ind w:firstLine="64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③时效指标</w:t>
      </w:r>
    </w:p>
    <w:p w14:paraId="22B68009">
      <w:pPr>
        <w:ind w:firstLine="64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项目完成及时率，年初目标值100%，实际完成100%。</w:t>
      </w:r>
    </w:p>
    <w:p w14:paraId="4D01FFAC">
      <w:pPr>
        <w:pStyle w:val="2"/>
        <w:numPr>
          <w:ilvl w:val="0"/>
          <w:numId w:val="2"/>
        </w:numPr>
        <w:rPr>
          <w:rFonts w:hint="eastAsia" w:ascii="仿宋" w:hAnsi="仿宋" w:eastAsia="仿宋" w:cs="仿宋"/>
        </w:rPr>
      </w:pPr>
      <w:bookmarkStart w:id="11" w:name="_Toc28204"/>
      <w:r>
        <w:rPr>
          <w:rFonts w:hint="eastAsia" w:ascii="仿宋" w:hAnsi="仿宋" w:eastAsia="仿宋" w:cs="仿宋"/>
        </w:rPr>
        <w:t>效益指标完成情况分析</w:t>
      </w:r>
      <w:bookmarkEnd w:id="11"/>
    </w:p>
    <w:p w14:paraId="181DA28A">
      <w:pPr>
        <w:pageBreakBefore w:val="0"/>
        <w:widowControl w:val="0"/>
        <w:numPr>
          <w:ilvl w:val="0"/>
          <w:numId w:val="0"/>
        </w:numPr>
        <w:ind w:firstLine="64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①社会效益指标</w:t>
      </w:r>
    </w:p>
    <w:p w14:paraId="4F86316A">
      <w:pPr>
        <w:pageBreakBefore w:val="0"/>
        <w:widowControl w:val="0"/>
        <w:numPr>
          <w:ilvl w:val="0"/>
          <w:numId w:val="0"/>
        </w:numPr>
        <w:ind w:firstLine="64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olor w:val="000000"/>
          <w:sz w:val="32"/>
          <w:szCs w:val="32"/>
          <w:u w:val="none"/>
          <w:lang w:val="en-US" w:eastAsia="zh-CN" w:bidi="ar"/>
        </w:rPr>
        <w:t>残疾人精准康复服务率，年初目标值95%，实际完成98.67%；各项政策落实，保障残疾人权益，提升残疾人社会关注度。</w:t>
      </w:r>
    </w:p>
    <w:p w14:paraId="463F438D">
      <w:pPr>
        <w:pageBreakBefore w:val="0"/>
        <w:widowControl w:val="0"/>
        <w:numPr>
          <w:ilvl w:val="0"/>
          <w:numId w:val="0"/>
        </w:numPr>
        <w:ind w:firstLine="64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②可持续指标</w:t>
      </w:r>
    </w:p>
    <w:p w14:paraId="5F8C3140">
      <w:pPr>
        <w:pageBreakBefore w:val="0"/>
        <w:widowControl w:val="0"/>
        <w:numPr>
          <w:ilvl w:val="0"/>
          <w:numId w:val="0"/>
        </w:numPr>
        <w:ind w:firstLine="64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未发生非法赴市、赴省、赴京上访是事件；该项目机构、人员、经费、政策均有保障，可持续发展。</w:t>
      </w:r>
    </w:p>
    <w:p w14:paraId="3007F45A">
      <w:pPr>
        <w:pStyle w:val="2"/>
        <w:numPr>
          <w:ilvl w:val="0"/>
          <w:numId w:val="2"/>
        </w:numPr>
        <w:rPr>
          <w:rFonts w:hint="eastAsia" w:ascii="仿宋" w:hAnsi="仿宋" w:eastAsia="仿宋" w:cs="仿宋"/>
        </w:rPr>
      </w:pPr>
      <w:bookmarkStart w:id="12" w:name="_Toc27201"/>
      <w:r>
        <w:rPr>
          <w:rFonts w:hint="eastAsia" w:ascii="仿宋" w:hAnsi="仿宋" w:eastAsia="仿宋" w:cs="仿宋"/>
        </w:rPr>
        <w:t>满意度指标完成情况分析</w:t>
      </w:r>
      <w:bookmarkEnd w:id="12"/>
    </w:p>
    <w:p w14:paraId="24BE478F">
      <w:pPr>
        <w:pageBreakBefore w:val="0"/>
        <w:widowControl w:val="0"/>
        <w:numPr>
          <w:ilvl w:val="0"/>
          <w:numId w:val="0"/>
        </w:numPr>
        <w:ind w:firstLine="64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补贴对象满意度：年初目标值90%，实际完成90%；</w:t>
      </w:r>
    </w:p>
    <w:p w14:paraId="7D85E1A7">
      <w:pPr>
        <w:pageBreakBefore w:val="0"/>
        <w:widowControl w:val="0"/>
        <w:numPr>
          <w:ilvl w:val="0"/>
          <w:numId w:val="0"/>
        </w:numPr>
        <w:ind w:firstLine="64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残疾人满意度：年初目标值90%，实际完成90%。</w:t>
      </w:r>
    </w:p>
    <w:p w14:paraId="09219719">
      <w:pPr>
        <w:pStyle w:val="3"/>
        <w:rPr>
          <w:rFonts w:hint="eastAsia" w:ascii="仿宋" w:hAnsi="仿宋" w:eastAsia="仿宋" w:cs="仿宋"/>
        </w:rPr>
      </w:pPr>
      <w:bookmarkStart w:id="13" w:name="_Toc21587"/>
      <w:r>
        <w:rPr>
          <w:rFonts w:hint="eastAsia" w:ascii="仿宋" w:hAnsi="仿宋" w:eastAsia="仿宋" w:cs="仿宋"/>
        </w:rPr>
        <w:t>三、存在的问题和原因</w:t>
      </w:r>
      <w:bookmarkEnd w:id="13"/>
    </w:p>
    <w:p w14:paraId="136180DF"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列举导致年度绩效目标未完成或发生偏离存在的问题和原因。</w:t>
      </w:r>
    </w:p>
    <w:p w14:paraId="0D5C95D8">
      <w:pPr>
        <w:keepNext w:val="0"/>
        <w:keepLines w:val="0"/>
        <w:pageBreakBefore w:val="0"/>
        <w:widowControl w:val="0"/>
        <w:ind w:firstLine="640"/>
        <w:rPr>
          <w:rFonts w:hint="default" w:ascii="仿宋" w:hAnsi="仿宋" w:eastAsia="仿宋" w:cs="仿宋"/>
          <w:sz w:val="32"/>
          <w:szCs w:val="32"/>
          <w:lang w:val="en-US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加强预算执行监控。预算执行是预算管理的重要环节，建议认真贯彻落实预算编制执行监督管理改革要求，分解任务，落实责任,采取措施，进一步加快和均衡预算执行，发挥财政资金使用效益。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</w:t>
      </w:r>
    </w:p>
    <w:p w14:paraId="4606C1C9">
      <w:pPr>
        <w:pStyle w:val="3"/>
        <w:rPr>
          <w:rFonts w:hint="eastAsia" w:ascii="仿宋" w:hAnsi="仿宋" w:eastAsia="仿宋" w:cs="仿宋"/>
        </w:rPr>
      </w:pPr>
      <w:bookmarkStart w:id="14" w:name="_Toc7131"/>
      <w:r>
        <w:rPr>
          <w:rFonts w:hint="eastAsia" w:ascii="仿宋" w:hAnsi="仿宋" w:eastAsia="仿宋" w:cs="仿宋"/>
        </w:rPr>
        <w:t>四、下一步拟改进措施</w:t>
      </w:r>
      <w:bookmarkEnd w:id="14"/>
    </w:p>
    <w:p w14:paraId="28087507"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1.下一步拟改进措施，包括部门和单位整体绩效水平提高、部门整体绩效目标调整完善等相关内容。</w:t>
      </w:r>
    </w:p>
    <w:p w14:paraId="18720817">
      <w:pPr>
        <w:keepNext w:val="0"/>
        <w:keepLines w:val="0"/>
        <w:pageBreakBefore w:val="0"/>
        <w:widowControl w:val="0"/>
        <w:ind w:firstLine="64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根据项目实际，制定项目管理制度，做好合理、可执行的项目计划；项目执行过程中，做好项目过程管控，严格执行项目管理制度及计划，在资格审查、进度把控等方面做好监督检查，发现偏差及时纠正，保障项目按既定规划有序进行，达成项目目标。加强预算执行进度管控，按计划完成预算资金支付，同时，注重财政资金使用结果导向、强调成本效益，不断提高财政资源配置效率和使用效益，进一步健全和完善预算绩效管理制度，定期举办预算绩效管理培训，把全面实施预算绩效管理工作落到实处，不断提升预算绩效管理水平。</w:t>
      </w:r>
    </w:p>
    <w:p w14:paraId="728847F1"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2.拟与预算安排相结合情况。</w:t>
      </w:r>
    </w:p>
    <w:p w14:paraId="2972C3C7">
      <w:pPr>
        <w:keepNext w:val="0"/>
        <w:keepLines w:val="0"/>
        <w:pageBreakBefore w:val="0"/>
        <w:widowControl w:val="0"/>
        <w:spacing w:line="360" w:lineRule="auto"/>
        <w:ind w:firstLine="64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32"/>
          <w:szCs w:val="32"/>
        </w:rPr>
        <w:t>各职能部门要结合自身年度工作任务特点，科学预测、合理计划，根据年度任务需求合理编制单位预算。各部门要及时沟通、密切配合，定期分析预算执行情况，及时纠正预算执行中出现的偏差，确保时间、工作任务和预算执行进度均衡发展。</w:t>
      </w:r>
    </w:p>
    <w:p w14:paraId="0FCCD185">
      <w:pPr>
        <w:pStyle w:val="3"/>
        <w:numPr>
          <w:ilvl w:val="0"/>
          <w:numId w:val="0"/>
        </w:numPr>
        <w:rPr>
          <w:rFonts w:hint="eastAsia" w:ascii="仿宋" w:hAnsi="仿宋" w:eastAsia="仿宋" w:cs="仿宋"/>
          <w:lang w:val="en-US" w:eastAsia="zh-CN"/>
        </w:rPr>
      </w:pPr>
      <w:bookmarkStart w:id="15" w:name="_Toc4601"/>
      <w:r>
        <w:rPr>
          <w:rFonts w:hint="eastAsia" w:ascii="仿宋" w:hAnsi="仿宋" w:eastAsia="仿宋" w:cs="仿宋"/>
          <w:lang w:val="en-US" w:eastAsia="zh-CN"/>
        </w:rPr>
        <w:t>五、部门基本情况</w:t>
      </w:r>
      <w:bookmarkEnd w:id="15"/>
    </w:p>
    <w:p w14:paraId="69D82CEC">
      <w:pPr>
        <w:pStyle w:val="2"/>
        <w:pageBreakBefore w:val="0"/>
        <w:widowControl w:val="0"/>
        <w:ind w:firstLine="643"/>
        <w:rPr>
          <w:rFonts w:hint="eastAsia" w:ascii="仿宋" w:hAnsi="仿宋" w:eastAsia="仿宋" w:cs="仿宋"/>
          <w:lang w:val="en-US" w:eastAsia="zh-CN"/>
        </w:rPr>
      </w:pPr>
      <w:bookmarkStart w:id="16" w:name="_Toc28594"/>
      <w:r>
        <w:rPr>
          <w:rFonts w:hint="eastAsia" w:ascii="仿宋" w:hAnsi="仿宋" w:eastAsia="仿宋" w:cs="仿宋"/>
          <w:lang w:val="en-US" w:eastAsia="zh-CN"/>
        </w:rPr>
        <w:t>（一）部门职能</w:t>
      </w:r>
      <w:bookmarkEnd w:id="16"/>
    </w:p>
    <w:p w14:paraId="0FBDDA88">
      <w:pPr>
        <w:pageBreakBefore w:val="0"/>
        <w:widowControl w:val="0"/>
        <w:numPr>
          <w:ilvl w:val="0"/>
          <w:numId w:val="0"/>
        </w:numPr>
        <w:ind w:firstLine="64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1.贯彻执行党和国家有关残疾人工作的方针、政策和法律、法规；协助政府研究、制定和实施有关残疾人事业的政策、发展规划和计划，对相关业务领域进行指导和管理。</w:t>
      </w:r>
    </w:p>
    <w:p w14:paraId="246D395C">
      <w:pPr>
        <w:pageBreakBefore w:val="0"/>
        <w:widowControl w:val="0"/>
        <w:numPr>
          <w:ilvl w:val="0"/>
          <w:numId w:val="0"/>
        </w:numPr>
        <w:ind w:firstLine="64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2.听取残疾人意见，反映残疾人要求，维护残疾人合法权益，为残疾人服务。</w:t>
      </w:r>
    </w:p>
    <w:p w14:paraId="30C2D0FF">
      <w:pPr>
        <w:pageBreakBefore w:val="0"/>
        <w:widowControl w:val="0"/>
        <w:numPr>
          <w:ilvl w:val="0"/>
          <w:numId w:val="0"/>
        </w:numPr>
        <w:ind w:firstLine="64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3.团结、教育残疾人遵纪守法，履行应尽的义务，发扬乐观进取精神，自尊、自信、自强、自立，为社会主义现代化建设贡献力量。</w:t>
      </w:r>
    </w:p>
    <w:p w14:paraId="062F0C4F">
      <w:pPr>
        <w:pageBreakBefore w:val="0"/>
        <w:widowControl w:val="0"/>
        <w:numPr>
          <w:ilvl w:val="0"/>
          <w:numId w:val="0"/>
        </w:numPr>
        <w:ind w:firstLine="64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.开展组织实施残疾人康复、教育、劳动就业、扶贫、职业培训、文化、体育、科研、用品用具供应、福利、社会服务、无障碍设施和残疾预防等工作，创造良好的环境和条件，扶助残疾人平等参与社会生活，推动残疾人社会保险工作。</w:t>
      </w:r>
    </w:p>
    <w:p w14:paraId="4B83C666">
      <w:pPr>
        <w:pageBreakBefore w:val="0"/>
        <w:widowControl w:val="0"/>
        <w:numPr>
          <w:ilvl w:val="0"/>
          <w:numId w:val="0"/>
        </w:numPr>
        <w:ind w:firstLine="64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5.弘扬人道主义，宣传残疾人事业，沟通政府、社会与残疾人之间的联系。动员社会理解、尊重、关心、帮助残疾人。</w:t>
      </w:r>
    </w:p>
    <w:p w14:paraId="05A3E6D3">
      <w:pPr>
        <w:pageBreakBefore w:val="0"/>
        <w:widowControl w:val="0"/>
        <w:numPr>
          <w:ilvl w:val="0"/>
          <w:numId w:val="0"/>
        </w:numPr>
        <w:ind w:firstLine="64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6.指导和管理全区各类残疾人社会团体组织和直属事业单位的工作。</w:t>
      </w:r>
    </w:p>
    <w:p w14:paraId="4BBCC56A">
      <w:pPr>
        <w:pageBreakBefore w:val="0"/>
        <w:widowControl w:val="0"/>
        <w:numPr>
          <w:ilvl w:val="0"/>
          <w:numId w:val="0"/>
        </w:numPr>
        <w:ind w:firstLine="64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7.承担区政府残疾人工作协调委员会的日常工作，做好综合、组织、协调工作。</w:t>
      </w:r>
    </w:p>
    <w:p w14:paraId="1F29EE6D">
      <w:pPr>
        <w:pageBreakBefore w:val="0"/>
        <w:widowControl w:val="0"/>
        <w:numPr>
          <w:ilvl w:val="0"/>
          <w:numId w:val="0"/>
        </w:numPr>
        <w:ind w:firstLine="64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8.承办上级交办的有关事项。</w:t>
      </w:r>
    </w:p>
    <w:p w14:paraId="7DA01AE3">
      <w:pPr>
        <w:pStyle w:val="2"/>
        <w:pageBreakBefore w:val="0"/>
        <w:widowControl w:val="0"/>
        <w:ind w:firstLine="643"/>
        <w:rPr>
          <w:rFonts w:hint="eastAsia" w:ascii="仿宋" w:hAnsi="仿宋" w:eastAsia="仿宋" w:cs="仿宋"/>
          <w:lang w:val="en-US" w:eastAsia="zh-CN"/>
        </w:rPr>
      </w:pPr>
      <w:bookmarkStart w:id="17" w:name="_Toc25528"/>
      <w:r>
        <w:rPr>
          <w:rFonts w:hint="eastAsia" w:ascii="仿宋" w:hAnsi="仿宋" w:eastAsia="仿宋" w:cs="仿宋"/>
          <w:lang w:val="en-US" w:eastAsia="zh-CN"/>
        </w:rPr>
        <w:t>（二）部门预算单位构成</w:t>
      </w:r>
      <w:bookmarkEnd w:id="17"/>
    </w:p>
    <w:p w14:paraId="29C22621">
      <w:pPr>
        <w:pageBreakBefore w:val="0"/>
        <w:widowControl w:val="0"/>
        <w:numPr>
          <w:ilvl w:val="0"/>
          <w:numId w:val="0"/>
        </w:numPr>
        <w:ind w:firstLine="64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蔡甸区残联由机关及下属2个二级单位组成，其中：行政单位1个、公益一类事业单位2个。</w:t>
      </w:r>
    </w:p>
    <w:p w14:paraId="3CFC05F9">
      <w:pPr>
        <w:pStyle w:val="2"/>
        <w:pageBreakBefore w:val="0"/>
        <w:widowControl w:val="0"/>
        <w:ind w:firstLine="643"/>
        <w:rPr>
          <w:rFonts w:hint="eastAsia" w:ascii="仿宋" w:hAnsi="仿宋" w:eastAsia="仿宋" w:cs="仿宋"/>
          <w:lang w:val="en-US" w:eastAsia="zh-CN"/>
        </w:rPr>
      </w:pPr>
      <w:bookmarkStart w:id="18" w:name="_Toc14272"/>
      <w:r>
        <w:rPr>
          <w:rFonts w:hint="eastAsia" w:ascii="仿宋" w:hAnsi="仿宋" w:eastAsia="仿宋" w:cs="仿宋"/>
          <w:lang w:val="en-US" w:eastAsia="zh-CN"/>
        </w:rPr>
        <w:t>（三）部门人员构成</w:t>
      </w:r>
      <w:bookmarkEnd w:id="18"/>
    </w:p>
    <w:p w14:paraId="76169E52">
      <w:pPr>
        <w:pageBreakBefore w:val="0"/>
        <w:widowControl w:val="0"/>
        <w:numPr>
          <w:ilvl w:val="0"/>
          <w:numId w:val="0"/>
        </w:numPr>
        <w:ind w:firstLine="64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蔡甸区残联总编制人数20人，其中：行政编制10人，事业编制8人。在职实有人数20人。（其中：参照公务员管理事业编制10人）</w:t>
      </w:r>
    </w:p>
    <w:p w14:paraId="4198364A">
      <w:pPr>
        <w:pageBreakBefore w:val="0"/>
        <w:widowControl w:val="0"/>
        <w:numPr>
          <w:ilvl w:val="0"/>
          <w:numId w:val="0"/>
        </w:numPr>
        <w:ind w:firstLine="64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离退休人员13人，其中：退休13人。</w:t>
      </w:r>
    </w:p>
    <w:p w14:paraId="5E2AC82A">
      <w:pPr>
        <w:pageBreakBefore w:val="0"/>
        <w:widowControl w:val="0"/>
        <w:ind w:firstLine="420"/>
        <w:rPr>
          <w:rFonts w:hint="eastAsia" w:ascii="仿宋" w:hAnsi="仿宋" w:eastAsia="仿宋" w:cs="仿宋"/>
          <w:lang w:val="en-US" w:eastAsia="zh-CN"/>
        </w:rPr>
      </w:pPr>
    </w:p>
    <w:p w14:paraId="70F46F18">
      <w:pPr>
        <w:pStyle w:val="2"/>
        <w:pageBreakBefore w:val="0"/>
        <w:widowControl w:val="0"/>
        <w:ind w:firstLine="643"/>
        <w:rPr>
          <w:rFonts w:hint="eastAsia" w:ascii="仿宋" w:hAnsi="仿宋" w:eastAsia="仿宋" w:cs="仿宋"/>
          <w:lang w:val="en-US" w:eastAsia="zh-CN"/>
        </w:rPr>
      </w:pPr>
      <w:bookmarkStart w:id="19" w:name="_Toc25676"/>
      <w:r>
        <w:rPr>
          <w:rFonts w:hint="eastAsia" w:ascii="仿宋" w:hAnsi="仿宋" w:eastAsia="仿宋" w:cs="仿宋"/>
          <w:lang w:val="en-US" w:eastAsia="zh-CN"/>
        </w:rPr>
        <w:t>（四）年度工作重点</w:t>
      </w:r>
      <w:bookmarkEnd w:id="19"/>
    </w:p>
    <w:p w14:paraId="5DE2F65D">
      <w:pPr>
        <w:pageBreakBefore w:val="0"/>
        <w:widowControl w:val="0"/>
        <w:numPr>
          <w:ilvl w:val="0"/>
          <w:numId w:val="0"/>
        </w:numPr>
        <w:ind w:firstLine="420"/>
        <w:rPr>
          <w:rFonts w:hint="eastAsia" w:ascii="仿宋" w:hAnsi="仿宋" w:eastAsia="仿宋" w:cs="仿宋"/>
          <w:lang w:val="en-US" w:eastAsia="zh-CN"/>
        </w:rPr>
      </w:pPr>
    </w:p>
    <w:p w14:paraId="2AF259C2">
      <w:pPr>
        <w:keepNext w:val="0"/>
        <w:keepLines w:val="0"/>
        <w:pageBreakBefore w:val="0"/>
        <w:widowControl w:val="0"/>
        <w:numPr>
          <w:ilvl w:val="0"/>
          <w:numId w:val="0"/>
        </w:numPr>
        <w:spacing w:line="480" w:lineRule="exact"/>
        <w:ind w:firstLine="640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（一）强化政策落实，全力推进残疾人各项业务目标完成</w:t>
      </w:r>
    </w:p>
    <w:p w14:paraId="0F572D86">
      <w:pPr>
        <w:keepNext w:val="0"/>
        <w:keepLines w:val="0"/>
        <w:pageBreakBefore w:val="0"/>
        <w:widowControl w:val="0"/>
        <w:numPr>
          <w:ilvl w:val="0"/>
          <w:numId w:val="0"/>
        </w:numPr>
        <w:spacing w:line="360" w:lineRule="auto"/>
        <w:ind w:firstLine="640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一是对照2021年1月印发的区残联改革方案中明确的工作任务,逐项推进落实，圆满完成2021年区残联全面深化改革工作任务。二是将“我为群众办实事”活动作为党史学习教育的重要抓手，共完成4项实事任务。三是推进巩固拓展脱贫攻坚成果同乡村振兴有效衔接，与索河街道松岭村结对共建，密切联系村两委，共同开展了“邻里守望”系列文明创建活动，宣传了党的六中全会精神，组织文明创建、宣传宪法法律等活动，拨付乡村振兴扶持资金3万元。四是打造“阳光家园”，为全区有一定活动能力的中轻度智障人士提供教育培训、简单劳动、康复训练、特奥活动等课程服务，提高其生活自理能力、社会交往能力和劳动能力，从而走出家庭，参与社会，减轻家庭的负担，补齐残疾人民生领域短板。五是立足残联本职工作，扎实开展促进残疾人事业高质量发展的各项工作，全面落实各项助残惠残政策，完成“四个全面”等绩效目标，增强残疾人群众的获得感、幸福感、满足感。</w:t>
      </w:r>
    </w:p>
    <w:p w14:paraId="4550315C">
      <w:pPr>
        <w:keepNext w:val="0"/>
        <w:keepLines w:val="0"/>
        <w:pageBreakBefore w:val="0"/>
        <w:widowControl w:val="0"/>
        <w:numPr>
          <w:ilvl w:val="0"/>
          <w:numId w:val="3"/>
        </w:numPr>
        <w:spacing w:line="360" w:lineRule="auto"/>
        <w:ind w:firstLine="640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狠抓党的政治建设，切实抓牢从严治党主体责任</w:t>
      </w:r>
    </w:p>
    <w:p w14:paraId="40B31F56">
      <w:pPr>
        <w:keepNext w:val="0"/>
        <w:keepLines w:val="0"/>
        <w:pageBreakBefore w:val="0"/>
        <w:widowControl w:val="0"/>
        <w:numPr>
          <w:ilvl w:val="0"/>
          <w:numId w:val="0"/>
        </w:numPr>
        <w:spacing w:line="360" w:lineRule="auto"/>
        <w:ind w:firstLine="640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1.把党的政治建设放在首位。一是提高政治站位，增强“四个意识”、</w:t>
      </w:r>
      <w:bookmarkStart w:id="22" w:name="_GoBack"/>
      <w:bookmarkEnd w:id="22"/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坚定“四个自信”、做到“两个维护”，深入学习习近平总书记视察湖北时的重要讲话精神，把政治建设放在残联工作首位。二是严明政治纪律和政治规矩。贯彻落实“三大攻坚战”，特别是坚决落实区委、区政府关于残疾人精准扶贫工作的各项决策部署，保证政令畅通令行禁止。三是大力加强领导班子建设。深入学习习近平新时代中国特色社会主义思想，严肃党内政治生活，严格民主集中制，加强领导班子政治纪律建设。</w:t>
      </w:r>
    </w:p>
    <w:p w14:paraId="6322FD66">
      <w:pPr>
        <w:keepNext w:val="0"/>
        <w:keepLines w:val="0"/>
        <w:pageBreakBefore w:val="0"/>
        <w:widowControl w:val="0"/>
        <w:numPr>
          <w:ilvl w:val="0"/>
          <w:numId w:val="0"/>
        </w:numPr>
        <w:spacing w:line="360" w:lineRule="auto"/>
        <w:ind w:firstLine="640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2.大力强化党的思想建设和组织建设。组织开展“不忘初心、牢记使命”主题教育，按照区委统一安排，落实主题教育领导责任，严格按照工作方案推进，认真检视问题，切实解决突出问题，确保主题教育取得实效。加强党组理论学习中心组，充分发挥党组理论学习中心组的示范作用。持续推进“两学一做”学习教育常态化制度化，精心组织每月一次的“支部主题党日”活动，采取集中学习、专题辅导、典型案例通报等多种行之有效的学习方式，加强党员经常性教育管理，增强党员角色意识和政治担当，认真落实“三会一课”、民主生活会、民主评议党员、谈心谈话、领导干部双重组织生活等制度，充分发挥党支部的战斗堡垒作用。加强理想信念教育。落实意识形态工作责任制，举办意识形态专题辅导报告，引导党员干部明辨理论是非，澄清模糊认识，筑牢意识形态防线。</w:t>
      </w:r>
    </w:p>
    <w:p w14:paraId="193ECB5C">
      <w:pPr>
        <w:keepNext w:val="0"/>
        <w:keepLines w:val="0"/>
        <w:pageBreakBefore w:val="0"/>
        <w:widowControl w:val="0"/>
        <w:numPr>
          <w:ilvl w:val="0"/>
          <w:numId w:val="0"/>
        </w:numPr>
        <w:spacing w:line="360" w:lineRule="auto"/>
        <w:ind w:firstLine="640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3.强化纪律建设和作风建设，全面提升机关管理水平。严格执行机关管理制度，落实中央八项规定精神，加强廉政警示教育，扎实开展党风廉政建设宣教月活动，党组书记讲授廉政党课、观看警示教育片、进行廉政知识测试等多种形式，把纪律和作风建设挺在前面，切实转变机关工作人员工作作风，注重抓早抓小，对倾向性、苗头性隐患问题，及时发现并有效解决。严格执纪抓问责，认真受理群众来信来访，对举报问题线索严格查处，对违纪问题一经查实，依纪依规严肃处理。积极开展机关精神文明、综治、档案管理、法治建设、扫黑除恶、安全生产、维护稳定、防邪教、政务中心规范化建设等工作。</w:t>
      </w:r>
    </w:p>
    <w:p w14:paraId="1923320F">
      <w:pPr>
        <w:keepNext w:val="0"/>
        <w:keepLines w:val="0"/>
        <w:pageBreakBefore w:val="0"/>
        <w:widowControl w:val="0"/>
        <w:numPr>
          <w:ilvl w:val="0"/>
          <w:numId w:val="0"/>
        </w:numPr>
        <w:spacing w:line="360" w:lineRule="auto"/>
        <w:ind w:firstLine="640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（三）不断加强残联自身建设,促进服务提档升级</w:t>
      </w:r>
    </w:p>
    <w:p w14:paraId="383A46D6">
      <w:pPr>
        <w:keepNext w:val="0"/>
        <w:keepLines w:val="0"/>
        <w:pageBreakBefore w:val="0"/>
        <w:widowControl w:val="0"/>
        <w:numPr>
          <w:ilvl w:val="0"/>
          <w:numId w:val="0"/>
        </w:numPr>
        <w:spacing w:line="360" w:lineRule="auto"/>
        <w:ind w:firstLine="640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1.加强基层组织体系建设。今年选聘12名全日制残疾人就业援助岗，充实到各街（开发区）乡残联工作，区、街（开发区）乡、村（社区）三级组织网络建设进一步健全。组织开展了一期基层工作者业务能力培训，提升基层残疾人工作者服务水平。</w:t>
      </w:r>
    </w:p>
    <w:p w14:paraId="0D905B07">
      <w:pPr>
        <w:keepNext w:val="0"/>
        <w:keepLines w:val="0"/>
        <w:pageBreakBefore w:val="0"/>
        <w:widowControl w:val="0"/>
        <w:numPr>
          <w:ilvl w:val="0"/>
          <w:numId w:val="0"/>
        </w:numPr>
        <w:spacing w:line="360" w:lineRule="auto"/>
        <w:ind w:firstLine="640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2.提升残疾人专门协会服务水平。认真落实中国残联《关于进一步加强专门协会工作的意见》和省、市出台的专门协会管理办法，全面提升已成立的五个专门残疾人协会工作水平和服务能力，落实协会经费，加强协会组织建设、制度建设、队伍建设、阵地建设，切实发挥残疾人专门协会“代表、服务、维权”职能作用，不断开创残疾人专门协会工作新局面。</w:t>
      </w:r>
    </w:p>
    <w:p w14:paraId="0098A36D">
      <w:pPr>
        <w:keepNext w:val="0"/>
        <w:keepLines w:val="0"/>
        <w:pageBreakBefore w:val="0"/>
        <w:widowControl w:val="0"/>
        <w:numPr>
          <w:ilvl w:val="0"/>
          <w:numId w:val="0"/>
        </w:numPr>
        <w:spacing w:line="360" w:lineRule="auto"/>
        <w:ind w:firstLine="640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3.强化残联机关管理水平 。一是强化残联机关管理水平。坚持全面从严治党，加强对机关干部的学习教育，健全机关的各项规章管理制度，深入开展机关反腐倡廉、领导班子思想政治建设、治庸问责、双评议、结对共建、文明创建、综合治理、普法教育、依法行政、扫黑除恶、档案建设等各项工作任务。二是加强干部队伍建设。进一步提高政治站位，着力强化使命意识、责任意识，深刻认识、准确把握新形势下残疾人工作的高标准、高要求，加强职业道德建设，推动残联干部下基层常态化、制度化，使残联干部在联系服务残疾人群众中进一步转变作风，增强本领，积极构建更加符合时代特征和群众需求的残疾人工作模式。三是落实党内监督管理体制。强化对党员干部党风党纪、法律法规和警示教育制度。完善内部控制制度建设，努力形成用制度管权、管事、管人的监督机制。</w:t>
      </w:r>
    </w:p>
    <w:p w14:paraId="0151CC06">
      <w:pPr>
        <w:pStyle w:val="3"/>
        <w:numPr>
          <w:ilvl w:val="0"/>
          <w:numId w:val="0"/>
        </w:numPr>
        <w:rPr>
          <w:rFonts w:hint="eastAsia" w:ascii="仿宋" w:hAnsi="仿宋" w:eastAsia="仿宋" w:cs="仿宋"/>
          <w:b/>
          <w:sz w:val="44"/>
          <w:szCs w:val="21"/>
          <w:lang w:val="en-US" w:eastAsia="zh-CN" w:bidi="ar-SA"/>
        </w:rPr>
      </w:pPr>
      <w:bookmarkStart w:id="20" w:name="_Toc31214"/>
      <w:r>
        <w:rPr>
          <w:rFonts w:hint="eastAsia" w:ascii="仿宋" w:hAnsi="仿宋" w:eastAsia="仿宋" w:cs="仿宋"/>
          <w:b/>
          <w:sz w:val="44"/>
          <w:szCs w:val="21"/>
          <w:lang w:val="en-US" w:eastAsia="zh-CN" w:bidi="ar-SA"/>
        </w:rPr>
        <w:t>六、绩效评价工作开展情况</w:t>
      </w:r>
      <w:bookmarkEnd w:id="20"/>
    </w:p>
    <w:p w14:paraId="12C9BEE4">
      <w:pPr>
        <w:keepNext w:val="0"/>
        <w:keepLines w:val="0"/>
        <w:pageBreakBefore w:val="0"/>
        <w:widowControl w:val="0"/>
        <w:numPr>
          <w:ilvl w:val="0"/>
          <w:numId w:val="0"/>
        </w:numPr>
        <w:ind w:firstLine="64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按照《蔡甸区财政局关于开展2022年区级财政支出绩效评价工作的通知》蔡财〔2022〕1号中关于开展财政资金绩效自评工作的要求，积极开展绩效自评工作。</w:t>
      </w:r>
    </w:p>
    <w:p w14:paraId="0508743F">
      <w:pPr>
        <w:keepNext w:val="0"/>
        <w:keepLines w:val="0"/>
        <w:pageBreakBefore w:val="0"/>
        <w:widowControl w:val="0"/>
        <w:numPr>
          <w:ilvl w:val="0"/>
          <w:numId w:val="0"/>
        </w:numPr>
        <w:ind w:firstLine="64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一、评价工作方法</w:t>
      </w:r>
    </w:p>
    <w:p w14:paraId="73CCA1EE">
      <w:pPr>
        <w:keepNext w:val="0"/>
        <w:keepLines w:val="0"/>
        <w:pageBreakBefore w:val="0"/>
        <w:widowControl w:val="0"/>
        <w:numPr>
          <w:ilvl w:val="0"/>
          <w:numId w:val="0"/>
        </w:numPr>
        <w:ind w:firstLine="64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（一）绩效评价的方式包括现场评价和非现场评价方式。对2021年财政资金绩效评价采取现场评价的方式进行评价。</w:t>
      </w:r>
    </w:p>
    <w:p w14:paraId="41EA6CDA">
      <w:pPr>
        <w:keepNext w:val="0"/>
        <w:keepLines w:val="0"/>
        <w:pageBreakBefore w:val="0"/>
        <w:widowControl w:val="0"/>
        <w:numPr>
          <w:ilvl w:val="0"/>
          <w:numId w:val="0"/>
        </w:numPr>
        <w:ind w:firstLine="64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现场评价需要绩效评价项目小组到现场采取询问、观察、检查、复核等方式对评价项目的有关情况进行核实，对收集的资料进行整理和科学的分析，根据综合分析的结果得出评价结果，撰写评价报告。</w:t>
      </w:r>
    </w:p>
    <w:p w14:paraId="5FF04324">
      <w:pPr>
        <w:keepNext w:val="0"/>
        <w:keepLines w:val="0"/>
        <w:pageBreakBefore w:val="0"/>
        <w:widowControl w:val="0"/>
        <w:numPr>
          <w:ilvl w:val="0"/>
          <w:numId w:val="0"/>
        </w:numPr>
        <w:ind w:firstLine="64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二）绩效评价方法主要包括成本效益分析法、比较法、最低成本法、公众评判法、统计计算法等。根据项目特点和评价工作的要求，选择比较法、公众评判法、统计计算法等方法进行绩效评价分析，与此同时，我们收集了大量项目实施单位的各种统计资料进行分析研究。</w:t>
      </w:r>
    </w:p>
    <w:p w14:paraId="2F9DF37B">
      <w:pPr>
        <w:keepNext w:val="0"/>
        <w:keepLines w:val="0"/>
        <w:pageBreakBefore w:val="0"/>
        <w:widowControl w:val="0"/>
        <w:numPr>
          <w:ilvl w:val="0"/>
          <w:numId w:val="0"/>
        </w:numPr>
        <w:ind w:firstLine="64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1）比较法。是指通过对绩效目标与实际实施效果的对比，综合分析绩效目标实现程度。项目小组根据收集的项目资料和实地观察，了解项目实际实施情况，与项目申报时确定的绩效目标进行对比，评价绩效目标的实现程度。</w:t>
      </w:r>
    </w:p>
    <w:p w14:paraId="3EF9B954">
      <w:pPr>
        <w:keepNext w:val="0"/>
        <w:keepLines w:val="0"/>
        <w:pageBreakBefore w:val="0"/>
        <w:widowControl w:val="0"/>
        <w:numPr>
          <w:ilvl w:val="0"/>
          <w:numId w:val="0"/>
        </w:numPr>
        <w:ind w:firstLine="64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2）公众评判法。是指通过专家评估等对财政支出效果进行评判，评价绩效目标实现程度。项目小组将对参与的管理部门和项目具体实施单位进行访谈，收集项目具体实施情况和效果的相关证据，为绩效分析结论提供有力支撑。</w:t>
      </w:r>
    </w:p>
    <w:p w14:paraId="19D3FC7A">
      <w:pPr>
        <w:keepNext w:val="0"/>
        <w:keepLines w:val="0"/>
        <w:pageBreakBefore w:val="0"/>
        <w:widowControl w:val="0"/>
        <w:numPr>
          <w:ilvl w:val="0"/>
          <w:numId w:val="0"/>
        </w:numPr>
        <w:ind w:firstLine="64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3）统计计算法。是指采用各种专业（或专门）指标的计算方法，通过收集项目实施的相关数据，采用统计或核算等方式进行计算实际完成或达到的结果，评价绩效目标实现程度。项目小组根据相关文件依据，设计符合项目特点的评价指标体系，然后采集数据按照计算公式进行计算分析，并根据计算结果分析项目的绩效目标实现程度。</w:t>
      </w:r>
    </w:p>
    <w:p w14:paraId="7E69CFA1">
      <w:pPr>
        <w:keepNext w:val="0"/>
        <w:keepLines w:val="0"/>
        <w:pageBreakBefore w:val="0"/>
        <w:widowControl w:val="0"/>
        <w:numPr>
          <w:ilvl w:val="0"/>
          <w:numId w:val="0"/>
        </w:numPr>
        <w:ind w:firstLine="64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（三）证据收集方法</w:t>
      </w:r>
    </w:p>
    <w:p w14:paraId="68B92159">
      <w:pPr>
        <w:keepNext w:val="0"/>
        <w:keepLines w:val="0"/>
        <w:pageBreakBefore w:val="0"/>
        <w:widowControl w:val="0"/>
        <w:numPr>
          <w:ilvl w:val="0"/>
          <w:numId w:val="0"/>
        </w:numPr>
        <w:ind w:firstLine="64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绩效评价计划采取深入项目单位实地察看、面访、座谈、查阅相关资料、核查财务凭证等证据收集方法，并从项目单位获取大量高质量和准确可靠的数据信息，同时对项目实施相关机构进行访谈，收集绩效评价所需的基础性资料。</w:t>
      </w:r>
    </w:p>
    <w:p w14:paraId="3BB5317B">
      <w:pPr>
        <w:keepNext w:val="0"/>
        <w:keepLines w:val="0"/>
        <w:pageBreakBefore w:val="0"/>
        <w:widowControl w:val="0"/>
        <w:numPr>
          <w:ilvl w:val="0"/>
          <w:numId w:val="0"/>
        </w:numPr>
        <w:ind w:firstLine="64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二、评分办法</w:t>
      </w:r>
    </w:p>
    <w:p w14:paraId="3B3C36F4">
      <w:pPr>
        <w:keepNext w:val="0"/>
        <w:keepLines w:val="0"/>
        <w:pageBreakBefore w:val="0"/>
        <w:widowControl w:val="0"/>
        <w:numPr>
          <w:ilvl w:val="0"/>
          <w:numId w:val="0"/>
        </w:numPr>
        <w:ind w:firstLine="64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绩效评价结果采取评分与评级相结合的形式，具体分值和等级根据不同评价内容设定，体现客观公正，具有公信力。</w:t>
      </w:r>
    </w:p>
    <w:p w14:paraId="49992518">
      <w:pPr>
        <w:keepNext w:val="0"/>
        <w:keepLines w:val="0"/>
        <w:pageBreakBefore w:val="0"/>
        <w:widowControl w:val="0"/>
        <w:numPr>
          <w:ilvl w:val="0"/>
          <w:numId w:val="0"/>
        </w:numPr>
        <w:ind w:firstLine="64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三、评价实施步骤</w:t>
      </w:r>
    </w:p>
    <w:p w14:paraId="486E5C34">
      <w:pPr>
        <w:keepNext w:val="0"/>
        <w:keepLines w:val="0"/>
        <w:pageBreakBefore w:val="0"/>
        <w:widowControl w:val="0"/>
        <w:numPr>
          <w:ilvl w:val="0"/>
          <w:numId w:val="0"/>
        </w:numPr>
        <w:ind w:firstLine="64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（一）成立绩效评价项目小组</w:t>
      </w:r>
    </w:p>
    <w:p w14:paraId="2A2BE95E">
      <w:pPr>
        <w:keepNext w:val="0"/>
        <w:keepLines w:val="0"/>
        <w:pageBreakBefore w:val="0"/>
        <w:widowControl w:val="0"/>
        <w:numPr>
          <w:ilvl w:val="0"/>
          <w:numId w:val="0"/>
        </w:numPr>
        <w:ind w:firstLine="64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武汉市蔡甸区残疾人联合会（以下简称“区残联”），根据《湖北省人民政府关于推进预算绩效管理的意见》、《湖北省财政厅关于印发〈湖北省省级财政项目资金绩效评价实施暂行办法〉的通知》和《蔡甸区财政局关于开展2022年区级财政支出绩效评价工作的通知》蔡财〔2022〕1号等文件要求，成立绩效评价项目小组，具体负责实施绩效评价工作。</w:t>
      </w:r>
    </w:p>
    <w:p w14:paraId="4CD6A0AA">
      <w:pPr>
        <w:keepNext w:val="0"/>
        <w:keepLines w:val="0"/>
        <w:pageBreakBefore w:val="0"/>
        <w:widowControl w:val="0"/>
        <w:numPr>
          <w:ilvl w:val="0"/>
          <w:numId w:val="0"/>
        </w:numPr>
        <w:ind w:firstLine="64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（二）绩效评价实施过程</w:t>
      </w:r>
    </w:p>
    <w:p w14:paraId="66635612">
      <w:pPr>
        <w:keepNext w:val="0"/>
        <w:keepLines w:val="0"/>
        <w:pageBreakBefore w:val="0"/>
        <w:widowControl w:val="0"/>
        <w:numPr>
          <w:ilvl w:val="0"/>
          <w:numId w:val="0"/>
        </w:numPr>
        <w:ind w:firstLine="64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．制定绩效评价工作方案，工作方案包括绩效评价实施方案、评价指标体系及评价标准、基础数据表、绩效评价资料清单。项目小组对绩效评价相关事项进行讨论与研究，反复商讨并制定绩效评价指标体系以及所需的基础数据表，确定评价证据、数据来源及证据收集方法。</w:t>
      </w:r>
    </w:p>
    <w:p w14:paraId="79BE7BA0">
      <w:pPr>
        <w:keepNext w:val="0"/>
        <w:keepLines w:val="0"/>
        <w:pageBreakBefore w:val="0"/>
        <w:widowControl w:val="0"/>
        <w:numPr>
          <w:ilvl w:val="0"/>
          <w:numId w:val="0"/>
        </w:numPr>
        <w:ind w:firstLine="64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．根据制定的绩效评价工作方案，收集项目实施单位项目实施材料，通过现场评价方法进行绩效评价。包括收集、审核基础资料；开展现场核查，核实项目是否实施以及项目实施情况是否良好，并进行拍照留痕；对收集的证据运用科学的方法进行综合分析。</w:t>
      </w:r>
    </w:p>
    <w:p w14:paraId="3C4ADBB4">
      <w:pPr>
        <w:keepNext w:val="0"/>
        <w:keepLines w:val="0"/>
        <w:pageBreakBefore w:val="0"/>
        <w:widowControl w:val="0"/>
        <w:numPr>
          <w:ilvl w:val="0"/>
          <w:numId w:val="0"/>
        </w:numPr>
        <w:ind w:firstLine="64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3．根据分析后的情况评分，形成综合评价结果，将评价结果纳入已确定的各项指标临界区间进行比较，确定绩效评价等级。</w:t>
      </w:r>
    </w:p>
    <w:p w14:paraId="083A934E">
      <w:pPr>
        <w:keepNext w:val="0"/>
        <w:keepLines w:val="0"/>
        <w:pageBreakBefore w:val="0"/>
        <w:widowControl w:val="0"/>
        <w:numPr>
          <w:ilvl w:val="0"/>
          <w:numId w:val="0"/>
        </w:numPr>
        <w:spacing w:line="240" w:lineRule="auto"/>
        <w:ind w:firstLine="640"/>
        <w:rPr>
          <w:rFonts w:hint="eastAsia" w:ascii="仿宋" w:hAnsi="仿宋" w:eastAsia="仿宋" w:cs="仿宋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4．对评价工作进行总结，将项目基本情况、项目单位绩效报告情况、绩效评价工作情况、评价分析及评价结果、评价等级、经验及做法、问题及建议等形成书面报告，向区残联汇报。</w:t>
      </w:r>
    </w:p>
    <w:p w14:paraId="52F73E52">
      <w:pPr>
        <w:pStyle w:val="3"/>
        <w:numPr>
          <w:ilvl w:val="0"/>
          <w:numId w:val="0"/>
        </w:numPr>
        <w:rPr>
          <w:rFonts w:hint="eastAsia" w:ascii="仿宋" w:hAnsi="仿宋" w:eastAsia="仿宋" w:cs="仿宋"/>
          <w:sz w:val="32"/>
          <w:szCs w:val="32"/>
          <w:lang w:eastAsia="zh-CN"/>
        </w:rPr>
      </w:pPr>
      <w:bookmarkStart w:id="21" w:name="_Toc26537"/>
      <w:r>
        <w:rPr>
          <w:rFonts w:hint="eastAsia" w:ascii="仿宋" w:hAnsi="仿宋" w:eastAsia="仿宋" w:cs="仿宋"/>
          <w:lang w:val="en-US" w:eastAsia="zh-CN"/>
        </w:rPr>
        <w:t>七、评价结果</w:t>
      </w:r>
      <w:bookmarkEnd w:id="21"/>
    </w:p>
    <w:p w14:paraId="2B94A8CA">
      <w:pPr>
        <w:keepNext w:val="0"/>
        <w:keepLines w:val="0"/>
        <w:pageBreakBefore w:val="0"/>
        <w:widowControl w:val="0"/>
        <w:spacing w:line="360" w:lineRule="auto"/>
        <w:ind w:firstLine="640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基于区残联部门决策、部门管理及部门绩效情况，通过对区残联部门整体材料（包括部门财务、项目等方面资料）的考查，进行访谈深入了解及评价得知，区残联202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年在基层残疾人文化活、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残疾人康复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、残疾人就业工作、残疾人托底保障等方面取得不错履职绩效。但在部门整体绩效管理及满意度调查工作等方面仍有待完善。</w:t>
      </w:r>
    </w:p>
    <w:p w14:paraId="73D6DA84">
      <w:pPr>
        <w:keepNext w:val="0"/>
        <w:keepLines w:val="0"/>
        <w:pageBreakBefore w:val="0"/>
        <w:widowControl w:val="0"/>
        <w:spacing w:line="360" w:lineRule="auto"/>
        <w:ind w:firstLine="640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经评价，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区</w:t>
      </w:r>
      <w:r>
        <w:rPr>
          <w:rFonts w:hint="eastAsia" w:ascii="仿宋" w:hAnsi="仿宋" w:eastAsia="仿宋" w:cs="仿宋"/>
          <w:sz w:val="32"/>
          <w:szCs w:val="32"/>
        </w:rPr>
        <w:t>残联整体支出绩效明确，过程管理实施有序，较好地完成了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2021</w:t>
      </w:r>
      <w:r>
        <w:rPr>
          <w:rFonts w:hint="eastAsia" w:ascii="仿宋" w:hAnsi="仿宋" w:eastAsia="仿宋" w:cs="仿宋"/>
          <w:sz w:val="32"/>
          <w:szCs w:val="32"/>
        </w:rPr>
        <w:t>年度的工作目标及上级下达的目标任务，取得了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较</w:t>
      </w:r>
      <w:r>
        <w:rPr>
          <w:rFonts w:hint="eastAsia" w:ascii="仿宋" w:hAnsi="仿宋" w:eastAsia="仿宋" w:cs="仿宋"/>
          <w:sz w:val="32"/>
          <w:szCs w:val="32"/>
        </w:rPr>
        <w:t>好的整体效益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。</w:t>
      </w:r>
    </w:p>
    <w:p w14:paraId="0B4F3683">
      <w:pPr>
        <w:rPr>
          <w:rFonts w:hint="eastAsia" w:ascii="仿宋" w:hAnsi="仿宋" w:eastAsia="仿宋" w:cs="仿宋"/>
          <w:lang w:val="en-US" w:eastAsia="zh-CN"/>
        </w:rPr>
      </w:pPr>
    </w:p>
    <w:p w14:paraId="04018060">
      <w:pPr>
        <w:rPr>
          <w:rFonts w:hint="eastAsia" w:ascii="仿宋" w:hAnsi="仿宋" w:eastAsia="仿宋" w:cs="仿宋"/>
          <w:lang w:val="en-US" w:eastAsia="zh-CN"/>
        </w:rPr>
      </w:pPr>
    </w:p>
    <w:p w14:paraId="35E5D986">
      <w:pPr>
        <w:spacing w:line="360" w:lineRule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附件:2021年度武汉市蔡甸区残疾人联合会部门整体绩效自评表</w:t>
      </w:r>
    </w:p>
    <w:p w14:paraId="1A9EC27C">
      <w:pPr>
        <w:rPr>
          <w:rFonts w:hint="eastAsia"/>
          <w:lang w:val="en-US" w:eastAsia="zh-CN"/>
        </w:rPr>
      </w:pPr>
    </w:p>
    <w:p w14:paraId="73E8AF57">
      <w:pPr>
        <w:rPr>
          <w:rFonts w:hint="eastAsia"/>
          <w:lang w:val="en-US" w:eastAsia="zh-CN"/>
        </w:rPr>
      </w:pPr>
    </w:p>
    <w:p w14:paraId="73304C18">
      <w:pPr>
        <w:rPr>
          <w:rFonts w:hint="eastAsia"/>
          <w:lang w:val="en-US" w:eastAsia="zh-CN"/>
        </w:rPr>
      </w:pPr>
    </w:p>
    <w:p w14:paraId="350E7E70">
      <w:pPr>
        <w:rPr>
          <w:rFonts w:hint="eastAsia"/>
          <w:lang w:val="en-US" w:eastAsia="zh-CN"/>
        </w:rPr>
      </w:pPr>
    </w:p>
    <w:p w14:paraId="4732BB30">
      <w:pPr>
        <w:rPr>
          <w:rFonts w:hint="eastAsia"/>
          <w:lang w:val="en-US" w:eastAsia="zh-CN"/>
        </w:rPr>
      </w:pPr>
    </w:p>
    <w:p w14:paraId="084C8CB5">
      <w:pPr>
        <w:rPr>
          <w:rFonts w:hint="eastAsia"/>
          <w:lang w:val="en-US" w:eastAsia="zh-CN"/>
        </w:rPr>
      </w:pPr>
    </w:p>
    <w:p w14:paraId="24B8DBC0">
      <w:pPr>
        <w:pStyle w:val="2"/>
        <w:rPr>
          <w:rFonts w:hint="eastAsia"/>
          <w:lang w:val="en-US" w:eastAsia="zh-CN"/>
        </w:rPr>
      </w:pPr>
    </w:p>
    <w:p w14:paraId="00A60499">
      <w:pPr>
        <w:rPr>
          <w:rFonts w:hint="eastAsia"/>
          <w:lang w:val="en-US" w:eastAsia="zh-CN"/>
        </w:rPr>
      </w:pPr>
    </w:p>
    <w:p w14:paraId="513C3EBC">
      <w:pPr>
        <w:pStyle w:val="2"/>
        <w:rPr>
          <w:rFonts w:hint="eastAsia"/>
          <w:lang w:val="en-US" w:eastAsia="zh-CN"/>
        </w:rPr>
      </w:pPr>
    </w:p>
    <w:p w14:paraId="77A983C1">
      <w:pPr>
        <w:rPr>
          <w:rFonts w:hint="eastAsia"/>
          <w:lang w:val="en-US" w:eastAsia="zh-CN"/>
        </w:rPr>
      </w:pPr>
    </w:p>
    <w:p w14:paraId="50865792">
      <w:pPr>
        <w:rPr>
          <w:rFonts w:hint="eastAsia"/>
          <w:lang w:val="en-US" w:eastAsia="zh-CN"/>
        </w:rPr>
      </w:pPr>
    </w:p>
    <w:p w14:paraId="2BD307EF">
      <w:pPr>
        <w:spacing w:line="360" w:lineRule="auto"/>
        <w:jc w:val="center"/>
        <w:rPr>
          <w:rFonts w:hint="eastAsia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  <w:t>2021年度武汉市蔡甸区残疾人联合会部门整体绩效自评表</w:t>
      </w:r>
    </w:p>
    <w:p w14:paraId="206F3079">
      <w:pPr>
        <w:rPr>
          <w:rFonts w:hint="eastAsia" w:ascii="仿宋" w:hAnsi="仿宋" w:eastAsia="仿宋" w:cs="仿宋"/>
          <w:sz w:val="21"/>
          <w:szCs w:val="21"/>
          <w:lang w:val="en-US" w:eastAsia="zh-CN"/>
        </w:rPr>
      </w:pPr>
      <w:r>
        <w:rPr>
          <w:rFonts w:hint="eastAsia" w:ascii="仿宋" w:hAnsi="仿宋" w:eastAsia="仿宋" w:cs="仿宋"/>
          <w:sz w:val="22"/>
          <w:szCs w:val="22"/>
          <w:lang w:val="en-US" w:eastAsia="zh-CN"/>
        </w:rPr>
        <w:t>单位名称：武汉市蔡甸区残疾人联合会</w:t>
      </w:r>
      <w:r>
        <w:rPr>
          <w:rFonts w:hint="eastAsia" w:ascii="仿宋" w:hAnsi="仿宋" w:eastAsia="仿宋" w:cs="仿宋"/>
          <w:sz w:val="22"/>
          <w:szCs w:val="22"/>
          <w:lang w:val="en-US" w:eastAsia="zh-CN"/>
        </w:rPr>
        <w:tab/>
      </w:r>
      <w:r>
        <w:rPr>
          <w:rFonts w:hint="eastAsia" w:ascii="仿宋" w:hAnsi="仿宋" w:eastAsia="仿宋" w:cs="仿宋"/>
          <w:sz w:val="22"/>
          <w:szCs w:val="22"/>
          <w:lang w:val="en-US" w:eastAsia="zh-CN"/>
        </w:rPr>
        <w:t xml:space="preserve">         填报日期：2022年3月9日</w:t>
      </w:r>
      <w:r>
        <w:rPr>
          <w:rFonts w:hint="eastAsia" w:ascii="仿宋" w:hAnsi="仿宋" w:eastAsia="仿宋" w:cs="仿宋"/>
          <w:sz w:val="22"/>
          <w:szCs w:val="22"/>
          <w:lang w:val="en-US" w:eastAsia="zh-CN"/>
        </w:rPr>
        <w:tab/>
      </w:r>
      <w:r>
        <w:rPr>
          <w:rFonts w:hint="eastAsia" w:ascii="仿宋" w:hAnsi="仿宋" w:eastAsia="仿宋" w:cs="仿宋"/>
          <w:sz w:val="21"/>
          <w:szCs w:val="21"/>
          <w:lang w:val="en-US" w:eastAsia="zh-CN"/>
        </w:rPr>
        <w:tab/>
      </w:r>
    </w:p>
    <w:tbl>
      <w:tblPr>
        <w:tblStyle w:val="28"/>
        <w:tblW w:w="8599" w:type="dxa"/>
        <w:tblInd w:w="9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6"/>
        <w:gridCol w:w="1192"/>
        <w:gridCol w:w="1120"/>
        <w:gridCol w:w="561"/>
        <w:gridCol w:w="859"/>
        <w:gridCol w:w="600"/>
        <w:gridCol w:w="365"/>
        <w:gridCol w:w="714"/>
        <w:gridCol w:w="536"/>
        <w:gridCol w:w="537"/>
        <w:gridCol w:w="1059"/>
      </w:tblGrid>
      <w:tr w14:paraId="2BD772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22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00E0A0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 w:bidi="ar"/>
              </w:rPr>
              <w:t>单位名称</w:t>
            </w:r>
          </w:p>
        </w:tc>
        <w:tc>
          <w:tcPr>
            <w:tcW w:w="6351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387807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 w:bidi="ar"/>
              </w:rPr>
              <w:t>武汉市蔡甸区残疾人联合会</w:t>
            </w:r>
          </w:p>
        </w:tc>
      </w:tr>
      <w:tr w14:paraId="117066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22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54A605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 w:bidi="ar"/>
              </w:rPr>
              <w:t>基本支出总额</w:t>
            </w:r>
          </w:p>
        </w:tc>
        <w:tc>
          <w:tcPr>
            <w:tcW w:w="3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8B3100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 w:bidi="ar"/>
              </w:rPr>
              <w:t>527.44</w:t>
            </w:r>
          </w:p>
        </w:tc>
        <w:tc>
          <w:tcPr>
            <w:tcW w:w="215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2DD612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 w:bidi="ar"/>
              </w:rPr>
              <w:t>项目支出总额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60931B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 w:bidi="ar"/>
              </w:rPr>
              <w:t>2,171.89</w:t>
            </w:r>
          </w:p>
        </w:tc>
      </w:tr>
      <w:tr w14:paraId="767284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2248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E62339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 w:bidi="ar"/>
              </w:rPr>
              <w:t>预算执行情况（万元）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7B9EF4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3172E8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 w:bidi="ar"/>
              </w:rPr>
              <w:t>预算数（A）</w:t>
            </w:r>
          </w:p>
        </w:tc>
        <w:tc>
          <w:tcPr>
            <w:tcW w:w="167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B286C5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 w:bidi="ar"/>
              </w:rPr>
              <w:t>执行数（B）</w:t>
            </w:r>
          </w:p>
        </w:tc>
        <w:tc>
          <w:tcPr>
            <w:tcW w:w="213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6733C7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 w:bidi="ar"/>
              </w:rPr>
              <w:t>执行率（B/A）</w:t>
            </w:r>
          </w:p>
        </w:tc>
      </w:tr>
      <w:tr w14:paraId="6ADBDA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0" w:hRule="atLeast"/>
        </w:trPr>
        <w:tc>
          <w:tcPr>
            <w:tcW w:w="2248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EAA6CF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8CD93B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 w:bidi="ar"/>
              </w:rPr>
              <w:t>部门整体支出总额</w:t>
            </w:r>
          </w:p>
        </w:tc>
        <w:tc>
          <w:tcPr>
            <w:tcW w:w="14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ABBDBE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 w:bidi="ar"/>
              </w:rPr>
              <w:t>2,699.33</w:t>
            </w:r>
          </w:p>
        </w:tc>
        <w:tc>
          <w:tcPr>
            <w:tcW w:w="167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7154D3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 w:bidi="ar"/>
              </w:rPr>
              <w:t>2,699.33</w:t>
            </w:r>
          </w:p>
        </w:tc>
        <w:tc>
          <w:tcPr>
            <w:tcW w:w="213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436226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 w:bidi="ar"/>
              </w:rPr>
              <w:t>100%</w:t>
            </w:r>
          </w:p>
        </w:tc>
      </w:tr>
      <w:tr w14:paraId="52F8E6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9" w:hRule="atLeast"/>
        </w:trPr>
        <w:tc>
          <w:tcPr>
            <w:tcW w:w="8599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F25065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 w:bidi="ar"/>
              </w:rPr>
              <w:t>年度目标1：全力推进残疾人各项业务目标完成，保障残疾人权益。</w:t>
            </w:r>
          </w:p>
        </w:tc>
      </w:tr>
      <w:tr w14:paraId="34331B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105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5E2911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 w:bidi="ar"/>
              </w:rPr>
              <w:t>年度绩效目标完成情况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0AE57F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 w:bidi="ar"/>
              </w:rPr>
              <w:t>一级指标</w:t>
            </w:r>
          </w:p>
        </w:tc>
        <w:tc>
          <w:tcPr>
            <w:tcW w:w="168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A9654C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 w:bidi="ar"/>
              </w:rPr>
              <w:t>二级指标</w:t>
            </w:r>
          </w:p>
        </w:tc>
        <w:tc>
          <w:tcPr>
            <w:tcW w:w="182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C51176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 w:bidi="ar"/>
              </w:rPr>
              <w:t>三级指标</w:t>
            </w:r>
          </w:p>
        </w:tc>
        <w:tc>
          <w:tcPr>
            <w:tcW w:w="12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627A49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 w:bidi="ar"/>
              </w:rPr>
              <w:t>年初目标值</w:t>
            </w:r>
          </w:p>
        </w:tc>
        <w:tc>
          <w:tcPr>
            <w:tcW w:w="15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3FD1E1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 w:bidi="ar"/>
              </w:rPr>
              <w:t>实际完成值</w:t>
            </w:r>
          </w:p>
        </w:tc>
      </w:tr>
      <w:tr w14:paraId="079D37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1" w:hRule="atLeast"/>
        </w:trPr>
        <w:tc>
          <w:tcPr>
            <w:tcW w:w="10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C4DF74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9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33E100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 w:bidi="ar"/>
              </w:rPr>
              <w:t>产出指标</w:t>
            </w:r>
          </w:p>
        </w:tc>
        <w:tc>
          <w:tcPr>
            <w:tcW w:w="1681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51A614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 w:bidi="ar"/>
              </w:rPr>
              <w:t>数量指标</w:t>
            </w:r>
          </w:p>
        </w:tc>
        <w:tc>
          <w:tcPr>
            <w:tcW w:w="182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8E3345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 w:bidi="ar"/>
              </w:rPr>
              <w:t>残疾人康复救助补贴人次</w:t>
            </w:r>
          </w:p>
        </w:tc>
        <w:tc>
          <w:tcPr>
            <w:tcW w:w="12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F2DBB9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 w:bidi="ar"/>
              </w:rPr>
              <w:t>1100人次</w:t>
            </w:r>
          </w:p>
        </w:tc>
        <w:tc>
          <w:tcPr>
            <w:tcW w:w="15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0AABA1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 w:bidi="ar"/>
              </w:rPr>
              <w:t>1872人次</w:t>
            </w:r>
          </w:p>
        </w:tc>
      </w:tr>
      <w:tr w14:paraId="7D22AD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10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5F1568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B982B1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81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9CCE66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82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A60884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 w:bidi="ar"/>
              </w:rPr>
              <w:t>残疾儿童康复服务人数</w:t>
            </w:r>
          </w:p>
        </w:tc>
        <w:tc>
          <w:tcPr>
            <w:tcW w:w="12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69EA11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 w:bidi="ar"/>
              </w:rPr>
              <w:t>100人</w:t>
            </w:r>
          </w:p>
        </w:tc>
        <w:tc>
          <w:tcPr>
            <w:tcW w:w="15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07560D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 w:bidi="ar"/>
              </w:rPr>
              <w:t>134人</w:t>
            </w:r>
          </w:p>
        </w:tc>
      </w:tr>
      <w:tr w14:paraId="3F4FE4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1" w:hRule="atLeast"/>
        </w:trPr>
        <w:tc>
          <w:tcPr>
            <w:tcW w:w="10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87DBF6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918E3F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81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F24B7A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82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312297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 w:bidi="ar"/>
              </w:rPr>
              <w:t>残疾人农村实用技术培训人数</w:t>
            </w:r>
          </w:p>
        </w:tc>
        <w:tc>
          <w:tcPr>
            <w:tcW w:w="12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259CC0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 w:bidi="ar"/>
              </w:rPr>
              <w:t>140人</w:t>
            </w:r>
          </w:p>
        </w:tc>
        <w:tc>
          <w:tcPr>
            <w:tcW w:w="15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689965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 w:bidi="ar"/>
              </w:rPr>
              <w:t>160人</w:t>
            </w:r>
          </w:p>
        </w:tc>
      </w:tr>
      <w:tr w14:paraId="186FED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10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37D08B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DD6117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81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29B655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82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2710AB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 w:bidi="ar"/>
              </w:rPr>
              <w:t>残疾人乘车持卡人数</w:t>
            </w:r>
          </w:p>
        </w:tc>
        <w:tc>
          <w:tcPr>
            <w:tcW w:w="12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B5EC29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 w:bidi="ar"/>
              </w:rPr>
              <w:t>5000人</w:t>
            </w:r>
          </w:p>
        </w:tc>
        <w:tc>
          <w:tcPr>
            <w:tcW w:w="15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0AE759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 w:bidi="ar"/>
              </w:rPr>
              <w:t>5921人</w:t>
            </w:r>
          </w:p>
        </w:tc>
      </w:tr>
      <w:tr w14:paraId="00DC2E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1" w:hRule="atLeast"/>
        </w:trPr>
        <w:tc>
          <w:tcPr>
            <w:tcW w:w="10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1305EF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08AE68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81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F234B3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82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00FC82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 w:bidi="ar"/>
              </w:rPr>
              <w:t>开展残疾人志愿服务活动</w:t>
            </w:r>
          </w:p>
        </w:tc>
        <w:tc>
          <w:tcPr>
            <w:tcW w:w="12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77BBA1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 w:bidi="ar"/>
              </w:rPr>
              <w:t>4次</w:t>
            </w:r>
          </w:p>
        </w:tc>
        <w:tc>
          <w:tcPr>
            <w:tcW w:w="15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F77267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 w:bidi="ar"/>
              </w:rPr>
              <w:t>4次</w:t>
            </w:r>
          </w:p>
        </w:tc>
      </w:tr>
      <w:tr w14:paraId="2C2B2B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10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10337D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5FE073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8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E43939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 w:bidi="ar"/>
              </w:rPr>
              <w:t>质量指标</w:t>
            </w:r>
          </w:p>
        </w:tc>
        <w:tc>
          <w:tcPr>
            <w:tcW w:w="182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23EF6C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 w:bidi="ar"/>
              </w:rPr>
              <w:t>补贴到位率</w:t>
            </w:r>
          </w:p>
        </w:tc>
        <w:tc>
          <w:tcPr>
            <w:tcW w:w="12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3C2491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 w:bidi="ar"/>
              </w:rPr>
              <w:t>100%</w:t>
            </w:r>
          </w:p>
        </w:tc>
        <w:tc>
          <w:tcPr>
            <w:tcW w:w="15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856AF9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 w:bidi="ar"/>
              </w:rPr>
              <w:t>100%</w:t>
            </w:r>
          </w:p>
        </w:tc>
      </w:tr>
      <w:tr w14:paraId="09EEC3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10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53F7CA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751AFF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8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94729C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 w:bidi="ar"/>
              </w:rPr>
              <w:t>时效指标</w:t>
            </w:r>
          </w:p>
        </w:tc>
        <w:tc>
          <w:tcPr>
            <w:tcW w:w="182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C0EC5F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 w:bidi="ar"/>
              </w:rPr>
              <w:t>项目完成及时率</w:t>
            </w:r>
          </w:p>
        </w:tc>
        <w:tc>
          <w:tcPr>
            <w:tcW w:w="12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3B893C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 w:bidi="ar"/>
              </w:rPr>
              <w:t>100%</w:t>
            </w:r>
          </w:p>
        </w:tc>
        <w:tc>
          <w:tcPr>
            <w:tcW w:w="15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181075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 w:bidi="ar"/>
              </w:rPr>
              <w:t>100%</w:t>
            </w:r>
          </w:p>
        </w:tc>
      </w:tr>
      <w:tr w14:paraId="2F30EE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10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71CE4B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9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A7C712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 w:bidi="ar"/>
              </w:rPr>
              <w:t>效益指标</w:t>
            </w:r>
          </w:p>
        </w:tc>
        <w:tc>
          <w:tcPr>
            <w:tcW w:w="168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E11065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 w:bidi="ar"/>
              </w:rPr>
              <w:t>社会效益指标</w:t>
            </w:r>
          </w:p>
        </w:tc>
        <w:tc>
          <w:tcPr>
            <w:tcW w:w="182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C87302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 w:bidi="ar"/>
              </w:rPr>
              <w:t>残疾人精准康复服务率</w:t>
            </w:r>
          </w:p>
        </w:tc>
        <w:tc>
          <w:tcPr>
            <w:tcW w:w="12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8B1D9B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 w:bidi="ar"/>
              </w:rPr>
              <w:t>95.00%</w:t>
            </w:r>
          </w:p>
        </w:tc>
        <w:tc>
          <w:tcPr>
            <w:tcW w:w="15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00CA75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 w:bidi="ar"/>
              </w:rPr>
              <w:t>98.67%</w:t>
            </w:r>
          </w:p>
        </w:tc>
      </w:tr>
      <w:tr w14:paraId="5AF653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0" w:hRule="atLeast"/>
        </w:trPr>
        <w:tc>
          <w:tcPr>
            <w:tcW w:w="10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D1B792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0C75E5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8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C207FB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 w:bidi="ar"/>
              </w:rPr>
              <w:t>可持续影响</w:t>
            </w:r>
          </w:p>
        </w:tc>
        <w:tc>
          <w:tcPr>
            <w:tcW w:w="182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DC187B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 w:bidi="ar"/>
              </w:rPr>
              <w:t>非法赴市、赴省、赴京上访事件</w:t>
            </w:r>
          </w:p>
        </w:tc>
        <w:tc>
          <w:tcPr>
            <w:tcW w:w="12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B59518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 w:bidi="ar"/>
              </w:rPr>
              <w:t>0</w:t>
            </w:r>
          </w:p>
        </w:tc>
        <w:tc>
          <w:tcPr>
            <w:tcW w:w="15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3808D8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 w:bidi="ar"/>
              </w:rPr>
              <w:t>0</w:t>
            </w:r>
          </w:p>
        </w:tc>
      </w:tr>
      <w:tr w14:paraId="04F195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10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5FA774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9203D4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 w:bidi="ar"/>
              </w:rPr>
              <w:t>满意度指标</w:t>
            </w:r>
          </w:p>
        </w:tc>
        <w:tc>
          <w:tcPr>
            <w:tcW w:w="168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EB26EA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 w:bidi="ar"/>
              </w:rPr>
              <w:t>服务对象满意度指标</w:t>
            </w:r>
          </w:p>
        </w:tc>
        <w:tc>
          <w:tcPr>
            <w:tcW w:w="182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7741BF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 w:bidi="ar"/>
              </w:rPr>
              <w:t>补贴对象满意度</w:t>
            </w:r>
          </w:p>
        </w:tc>
        <w:tc>
          <w:tcPr>
            <w:tcW w:w="12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07DECE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 w:bidi="ar"/>
              </w:rPr>
              <w:t>90%</w:t>
            </w:r>
          </w:p>
        </w:tc>
        <w:tc>
          <w:tcPr>
            <w:tcW w:w="15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F5D76B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 w:bidi="ar"/>
              </w:rPr>
              <w:t>90%</w:t>
            </w:r>
          </w:p>
        </w:tc>
      </w:tr>
      <w:tr w14:paraId="4AA1EF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9" w:hRule="atLeast"/>
        </w:trPr>
        <w:tc>
          <w:tcPr>
            <w:tcW w:w="8599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FCEB1C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 w:bidi="ar"/>
              </w:rPr>
              <w:t>年度目标2：开展残疾人普法培训和就业技能培训、文体活动满足残疾人对生活及工作的需要，有效改善残疾人的生活能力，丰富残疾人精神生活。</w:t>
            </w:r>
          </w:p>
        </w:tc>
      </w:tr>
      <w:tr w14:paraId="74D437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1056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vAlign w:val="center"/>
          </w:tcPr>
          <w:p w14:paraId="2908D58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 w:bidi="ar"/>
              </w:rPr>
              <w:t>年度绩效目标完成情况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12B59C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 w:bidi="ar"/>
              </w:rPr>
              <w:t>一级指标</w:t>
            </w:r>
          </w:p>
        </w:tc>
        <w:tc>
          <w:tcPr>
            <w:tcW w:w="168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4A082E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 w:bidi="ar"/>
              </w:rPr>
              <w:t>二级指标</w:t>
            </w:r>
          </w:p>
        </w:tc>
        <w:tc>
          <w:tcPr>
            <w:tcW w:w="182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902278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 w:bidi="ar"/>
              </w:rPr>
              <w:t>三级指标</w:t>
            </w:r>
          </w:p>
        </w:tc>
        <w:tc>
          <w:tcPr>
            <w:tcW w:w="12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C9913F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 w:bidi="ar"/>
              </w:rPr>
              <w:t>年初目标值</w:t>
            </w:r>
          </w:p>
        </w:tc>
        <w:tc>
          <w:tcPr>
            <w:tcW w:w="15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33963E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 w:bidi="ar"/>
              </w:rPr>
              <w:t>实际完成值</w:t>
            </w:r>
          </w:p>
        </w:tc>
      </w:tr>
      <w:tr w14:paraId="683CC7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1" w:hRule="atLeast"/>
        </w:trPr>
        <w:tc>
          <w:tcPr>
            <w:tcW w:w="1056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vAlign w:val="center"/>
          </w:tcPr>
          <w:p w14:paraId="0682B16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9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9EA082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 w:bidi="ar"/>
              </w:rPr>
              <w:t>产出指标</w:t>
            </w:r>
          </w:p>
        </w:tc>
        <w:tc>
          <w:tcPr>
            <w:tcW w:w="1681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09E039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 w:bidi="ar"/>
              </w:rPr>
              <w:t>数量指标</w:t>
            </w:r>
          </w:p>
        </w:tc>
        <w:tc>
          <w:tcPr>
            <w:tcW w:w="182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6E98D0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 w:bidi="ar"/>
              </w:rPr>
              <w:t>开展残疾人文体活动次数</w:t>
            </w:r>
          </w:p>
        </w:tc>
        <w:tc>
          <w:tcPr>
            <w:tcW w:w="12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1808ED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 w:bidi="ar"/>
              </w:rPr>
              <w:t>4次</w:t>
            </w:r>
          </w:p>
        </w:tc>
        <w:tc>
          <w:tcPr>
            <w:tcW w:w="15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0531D7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 w:bidi="ar"/>
              </w:rPr>
              <w:t>4次</w:t>
            </w:r>
          </w:p>
        </w:tc>
      </w:tr>
      <w:tr w14:paraId="2C81CD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1" w:hRule="atLeast"/>
        </w:trPr>
        <w:tc>
          <w:tcPr>
            <w:tcW w:w="1056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vAlign w:val="center"/>
          </w:tcPr>
          <w:p w14:paraId="01A41D2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184A2D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81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ECAA34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82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C6E253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 w:bidi="ar"/>
              </w:rPr>
              <w:t>推荐残疾人上岗就业人数</w:t>
            </w:r>
          </w:p>
        </w:tc>
        <w:tc>
          <w:tcPr>
            <w:tcW w:w="12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52043F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 w:bidi="ar"/>
              </w:rPr>
              <w:t>50人</w:t>
            </w:r>
          </w:p>
        </w:tc>
        <w:tc>
          <w:tcPr>
            <w:tcW w:w="15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814CB1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 w:bidi="ar"/>
              </w:rPr>
              <w:t>60人</w:t>
            </w:r>
          </w:p>
        </w:tc>
      </w:tr>
      <w:tr w14:paraId="1BE579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1056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vAlign w:val="center"/>
          </w:tcPr>
          <w:p w14:paraId="5DEAF9B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E7F762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81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F94E19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82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48C898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 w:bidi="ar"/>
              </w:rPr>
              <w:t>残疾人普法宣传活动</w:t>
            </w:r>
          </w:p>
        </w:tc>
        <w:tc>
          <w:tcPr>
            <w:tcW w:w="12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294DB3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 w:bidi="ar"/>
              </w:rPr>
              <w:t>3次</w:t>
            </w:r>
          </w:p>
        </w:tc>
        <w:tc>
          <w:tcPr>
            <w:tcW w:w="15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66FD6D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 w:bidi="ar"/>
              </w:rPr>
              <w:t>3次</w:t>
            </w:r>
          </w:p>
        </w:tc>
      </w:tr>
      <w:tr w14:paraId="66ADD1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1" w:hRule="atLeast"/>
        </w:trPr>
        <w:tc>
          <w:tcPr>
            <w:tcW w:w="1056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vAlign w:val="center"/>
          </w:tcPr>
          <w:p w14:paraId="62A8C59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781259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8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DFAAD3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 w:bidi="ar"/>
              </w:rPr>
              <w:t>质量指标</w:t>
            </w:r>
          </w:p>
        </w:tc>
        <w:tc>
          <w:tcPr>
            <w:tcW w:w="182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7FEA90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 w:bidi="ar"/>
              </w:rPr>
              <w:t>残疾人文体活动举办达标率</w:t>
            </w:r>
          </w:p>
        </w:tc>
        <w:tc>
          <w:tcPr>
            <w:tcW w:w="12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AD4FDA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 w:bidi="ar"/>
              </w:rPr>
              <w:t>100%</w:t>
            </w:r>
          </w:p>
        </w:tc>
        <w:tc>
          <w:tcPr>
            <w:tcW w:w="15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0FC69B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 w:bidi="ar"/>
              </w:rPr>
              <w:t>100%</w:t>
            </w:r>
          </w:p>
        </w:tc>
      </w:tr>
      <w:tr w14:paraId="6C0FA7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1056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vAlign w:val="center"/>
          </w:tcPr>
          <w:p w14:paraId="0DE3228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BD364F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8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1B4904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 w:bidi="ar"/>
              </w:rPr>
              <w:t>时效指标</w:t>
            </w:r>
          </w:p>
        </w:tc>
        <w:tc>
          <w:tcPr>
            <w:tcW w:w="182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0E5BE3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 w:bidi="ar"/>
              </w:rPr>
              <w:t>项目完成及时率</w:t>
            </w:r>
          </w:p>
        </w:tc>
        <w:tc>
          <w:tcPr>
            <w:tcW w:w="12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9F9ADF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 w:bidi="ar"/>
              </w:rPr>
              <w:t>100%</w:t>
            </w:r>
          </w:p>
        </w:tc>
        <w:tc>
          <w:tcPr>
            <w:tcW w:w="15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A76A81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 w:bidi="ar"/>
              </w:rPr>
              <w:t>100%</w:t>
            </w:r>
          </w:p>
        </w:tc>
      </w:tr>
      <w:tr w14:paraId="4DC664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1" w:hRule="atLeast"/>
        </w:trPr>
        <w:tc>
          <w:tcPr>
            <w:tcW w:w="1056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vAlign w:val="center"/>
          </w:tcPr>
          <w:p w14:paraId="6CE9FB6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9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06A7A2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 w:bidi="ar"/>
              </w:rPr>
              <w:t>效益指标</w:t>
            </w:r>
          </w:p>
        </w:tc>
        <w:tc>
          <w:tcPr>
            <w:tcW w:w="168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7A617F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 w:bidi="ar"/>
              </w:rPr>
              <w:t>社会效益指标</w:t>
            </w:r>
          </w:p>
        </w:tc>
        <w:tc>
          <w:tcPr>
            <w:tcW w:w="182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EBD007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 w:bidi="ar"/>
              </w:rPr>
              <w:t>提升残疾人员社会关注度</w:t>
            </w:r>
          </w:p>
        </w:tc>
        <w:tc>
          <w:tcPr>
            <w:tcW w:w="12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69FACE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 w:bidi="ar"/>
              </w:rPr>
              <w:t>提升</w:t>
            </w:r>
          </w:p>
        </w:tc>
        <w:tc>
          <w:tcPr>
            <w:tcW w:w="15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5626D0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 w:bidi="ar"/>
              </w:rPr>
              <w:t>提升</w:t>
            </w:r>
          </w:p>
        </w:tc>
      </w:tr>
      <w:tr w14:paraId="77B650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1056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vAlign w:val="center"/>
          </w:tcPr>
          <w:p w14:paraId="4A7B612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36AEA1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8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C8938B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 w:bidi="ar"/>
              </w:rPr>
              <w:t>可持续影响指标</w:t>
            </w:r>
          </w:p>
        </w:tc>
        <w:tc>
          <w:tcPr>
            <w:tcW w:w="182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627DF5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 w:bidi="ar"/>
              </w:rPr>
              <w:t>残疾人政策持续有效</w:t>
            </w:r>
          </w:p>
        </w:tc>
        <w:tc>
          <w:tcPr>
            <w:tcW w:w="12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610D19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 w:bidi="ar"/>
              </w:rPr>
              <w:t>可持续</w:t>
            </w:r>
          </w:p>
        </w:tc>
        <w:tc>
          <w:tcPr>
            <w:tcW w:w="15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20DB78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 w:bidi="ar"/>
              </w:rPr>
              <w:t>可持续</w:t>
            </w:r>
          </w:p>
        </w:tc>
      </w:tr>
      <w:tr w14:paraId="2D05D6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1056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vAlign w:val="center"/>
          </w:tcPr>
          <w:p w14:paraId="3A64EBE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91ADD7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 w:bidi="ar"/>
              </w:rPr>
              <w:t>满意度指标</w:t>
            </w:r>
          </w:p>
        </w:tc>
        <w:tc>
          <w:tcPr>
            <w:tcW w:w="1681" w:type="dxa"/>
            <w:gridSpan w:val="2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02CC55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 w:bidi="ar"/>
              </w:rPr>
              <w:t>服务对象满意度指标</w:t>
            </w:r>
          </w:p>
        </w:tc>
        <w:tc>
          <w:tcPr>
            <w:tcW w:w="1824" w:type="dxa"/>
            <w:gridSpan w:val="3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C013BD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 w:bidi="ar"/>
              </w:rPr>
              <w:t>残疾人满意度</w:t>
            </w:r>
          </w:p>
        </w:tc>
        <w:tc>
          <w:tcPr>
            <w:tcW w:w="1250" w:type="dxa"/>
            <w:gridSpan w:val="2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4A0B92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 w:bidi="ar"/>
              </w:rPr>
              <w:t>90%</w:t>
            </w:r>
          </w:p>
        </w:tc>
        <w:tc>
          <w:tcPr>
            <w:tcW w:w="1596" w:type="dxa"/>
            <w:gridSpan w:val="2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D38CB3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 w:bidi="ar"/>
              </w:rPr>
              <w:t>90%</w:t>
            </w:r>
          </w:p>
        </w:tc>
      </w:tr>
      <w:tr w14:paraId="4E1BDC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22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A3F09E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 w:bidi="ar"/>
              </w:rPr>
              <w:t>偏差大或目标未完成原因分析</w:t>
            </w:r>
          </w:p>
        </w:tc>
        <w:tc>
          <w:tcPr>
            <w:tcW w:w="6351" w:type="dxa"/>
            <w:gridSpan w:val="9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DE6C8E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 w:bidi="ar"/>
              </w:rPr>
              <w:t>无偏差</w:t>
            </w:r>
          </w:p>
        </w:tc>
      </w:tr>
      <w:tr w14:paraId="14FDF2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22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CD6289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 w:bidi="ar"/>
              </w:rPr>
              <w:t>改进措施及结果应用方案</w:t>
            </w:r>
          </w:p>
        </w:tc>
        <w:tc>
          <w:tcPr>
            <w:tcW w:w="6351" w:type="dxa"/>
            <w:gridSpan w:val="9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54ABB3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 w:bidi="ar"/>
              </w:rPr>
              <w:t>加强预算执行监控。预算执行是预算管理的重要环节，建议认真贯彻落实预算编制执行监督管理改革要求，分解任务，落实责任,采取措施，进一步加快和均衡预算执行，发挥财政资金使用效益。</w:t>
            </w:r>
          </w:p>
        </w:tc>
      </w:tr>
    </w:tbl>
    <w:p w14:paraId="0485C0CD">
      <w:pPr>
        <w:keepNext w:val="0"/>
        <w:keepLines w:val="0"/>
        <w:pageBreakBefore w:val="0"/>
        <w:widowControl w:val="0"/>
        <w:spacing w:line="360" w:lineRule="auto"/>
        <w:rPr>
          <w:rFonts w:hint="eastAsia" w:ascii="仿宋" w:hAnsi="仿宋" w:eastAsia="仿宋" w:cs="仿宋"/>
          <w:sz w:val="32"/>
          <w:szCs w:val="32"/>
          <w:lang w:eastAsia="zh-CN"/>
        </w:rPr>
      </w:pPr>
    </w:p>
    <w:sectPr>
      <w:footerReference r:id="rId3" w:type="default"/>
      <w:pgSz w:w="11906" w:h="16838" w:orient="landscape"/>
      <w:pgMar w:top="1440" w:right="1800" w:bottom="1440" w:left="1800" w:header="851" w:footer="992" w:gutter="0"/>
      <w:pgNumType w:start="1"/>
      <w:cols w:space="425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等线">
    <w:altName w:val="Liberation Sans"/>
    <w:panose1 w:val="020B0604020202020204"/>
    <w:charset w:val="00"/>
    <w:family w:val="auto"/>
    <w:pitch w:val="default"/>
    <w:sig w:usb0="00000000" w:usb1="00000000" w:usb2="00000000" w:usb3="00000000" w:csb0="00000000" w:csb1="00000000"/>
  </w:font>
  <w:font w:name="Liberation Sans">
    <w:panose1 w:val="020B0604020202020204"/>
    <w:charset w:val="00"/>
    <w:family w:val="auto"/>
    <w:pitch w:val="default"/>
    <w:sig w:usb0="A00002AF" w:usb1="500078FB" w:usb2="00000000" w:usb3="00000000" w:csb0="6000009F" w:csb1="DFD7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8AB71EA">
    <w:pPr>
      <w:pStyle w:val="17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 bwMode="auto"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BBA058C">
                          <w:pPr>
                            <w:pStyle w:val="17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BBA058C">
                    <w:pPr>
                      <w:pStyle w:val="17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52E731A"/>
    <w:multiLevelType w:val="multilevel"/>
    <w:tmpl w:val="252E731A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  <w:lvl w:ilvl="1" w:tentative="0">
      <w:start w:val="1"/>
      <w:numFmt w:val="bullet"/>
      <w:suff w:val="space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 w:tentative="0">
      <w:start w:val="1"/>
      <w:numFmt w:val="bullet"/>
      <w:suff w:val="space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 w:tentative="0">
      <w:start w:val="1"/>
      <w:numFmt w:val="bullet"/>
      <w:suff w:val="space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 w:tentative="0">
      <w:start w:val="1"/>
      <w:numFmt w:val="bullet"/>
      <w:suff w:val="space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 w:tentative="0">
      <w:start w:val="1"/>
      <w:numFmt w:val="bullet"/>
      <w:suff w:val="space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 w:tentative="0">
      <w:start w:val="1"/>
      <w:numFmt w:val="bullet"/>
      <w:suff w:val="space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 w:tentative="0">
      <w:start w:val="1"/>
      <w:numFmt w:val="bullet"/>
      <w:suff w:val="space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 w:tentative="0">
      <w:start w:val="1"/>
      <w:numFmt w:val="bullet"/>
      <w:suff w:val="space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">
    <w:nsid w:val="33F1A9F4"/>
    <w:multiLevelType w:val="multilevel"/>
    <w:tmpl w:val="33F1A9F4"/>
    <w:lvl w:ilvl="0" w:tentative="0">
      <w:start w:val="2"/>
      <w:numFmt w:val="decimal"/>
      <w:suff w:val="space"/>
      <w:lvlText w:val="%1."/>
      <w:lvlJc w:val="left"/>
      <w:pPr>
        <w:tabs>
          <w:tab w:val="left" w:pos="312"/>
        </w:tabs>
      </w:pPr>
    </w:lvl>
    <w:lvl w:ilvl="1" w:tentative="0">
      <w:start w:val="1"/>
      <w:numFmt w:val="bullet"/>
      <w:suff w:val="space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 w:tentative="0">
      <w:start w:val="1"/>
      <w:numFmt w:val="bullet"/>
      <w:suff w:val="space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 w:tentative="0">
      <w:start w:val="1"/>
      <w:numFmt w:val="bullet"/>
      <w:suff w:val="space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 w:tentative="0">
      <w:start w:val="1"/>
      <w:numFmt w:val="bullet"/>
      <w:suff w:val="space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 w:tentative="0">
      <w:start w:val="1"/>
      <w:numFmt w:val="bullet"/>
      <w:suff w:val="space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 w:tentative="0">
      <w:start w:val="1"/>
      <w:numFmt w:val="bullet"/>
      <w:suff w:val="space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 w:tentative="0">
      <w:start w:val="1"/>
      <w:numFmt w:val="bullet"/>
      <w:suff w:val="space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 w:tentative="0">
      <w:start w:val="1"/>
      <w:numFmt w:val="bullet"/>
      <w:suff w:val="space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2">
    <w:nsid w:val="34840EFA"/>
    <w:multiLevelType w:val="multilevel"/>
    <w:tmpl w:val="34840EFA"/>
    <w:lvl w:ilvl="0" w:tentative="0">
      <w:start w:val="2"/>
      <w:numFmt w:val="decimal"/>
      <w:suff w:val="nothing"/>
      <w:lvlText w:val="（%1）"/>
      <w:lvlJc w:val="left"/>
    </w:lvl>
    <w:lvl w:ilvl="1" w:tentative="0">
      <w:start w:val="1"/>
      <w:numFmt w:val="bullet"/>
      <w:suff w:val="space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 w:tentative="0">
      <w:start w:val="1"/>
      <w:numFmt w:val="bullet"/>
      <w:suff w:val="space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 w:tentative="0">
      <w:start w:val="1"/>
      <w:numFmt w:val="bullet"/>
      <w:suff w:val="space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 w:tentative="0">
      <w:start w:val="1"/>
      <w:numFmt w:val="bullet"/>
      <w:suff w:val="space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 w:tentative="0">
      <w:start w:val="1"/>
      <w:numFmt w:val="bullet"/>
      <w:suff w:val="space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 w:tentative="0">
      <w:start w:val="1"/>
      <w:numFmt w:val="bullet"/>
      <w:suff w:val="space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 w:tentative="0">
      <w:start w:val="1"/>
      <w:numFmt w:val="bullet"/>
      <w:suff w:val="space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 w:tentative="0">
      <w:start w:val="1"/>
      <w:numFmt w:val="bullet"/>
      <w:suff w:val="space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documentProtection w:enforcement="0"/>
  <w:defaultTabStop w:val="420"/>
  <w:characterSpacingControl w:val="doNotCompress"/>
  <w:compat>
    <w:balanceSingleByteDoubleByteWidth/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D2546FA"/>
    <w:rsid w:val="0E451CEB"/>
    <w:rsid w:val="0F3F75AE"/>
    <w:rsid w:val="0F6B5139"/>
    <w:rsid w:val="15325C06"/>
    <w:rsid w:val="16070E41"/>
    <w:rsid w:val="16C62AAA"/>
    <w:rsid w:val="1A9F789A"/>
    <w:rsid w:val="1CAB69CA"/>
    <w:rsid w:val="219D08AB"/>
    <w:rsid w:val="21BE2CFB"/>
    <w:rsid w:val="22794E74"/>
    <w:rsid w:val="28F11C08"/>
    <w:rsid w:val="2D734AAD"/>
    <w:rsid w:val="2E586286"/>
    <w:rsid w:val="2EF22236"/>
    <w:rsid w:val="310F3573"/>
    <w:rsid w:val="33F24A86"/>
    <w:rsid w:val="355377A7"/>
    <w:rsid w:val="35647C06"/>
    <w:rsid w:val="3FE1257F"/>
    <w:rsid w:val="4AB4263E"/>
    <w:rsid w:val="50ED0658"/>
    <w:rsid w:val="52F79AF9"/>
    <w:rsid w:val="53AA2830"/>
    <w:rsid w:val="569E667C"/>
    <w:rsid w:val="59D95C1D"/>
    <w:rsid w:val="5C182A2D"/>
    <w:rsid w:val="5E2751A9"/>
    <w:rsid w:val="608368E3"/>
    <w:rsid w:val="623B7475"/>
    <w:rsid w:val="645B2050"/>
    <w:rsid w:val="68F4037D"/>
    <w:rsid w:val="69B61AD7"/>
    <w:rsid w:val="6BDB5825"/>
    <w:rsid w:val="6D9E4D5C"/>
    <w:rsid w:val="6E6B289B"/>
    <w:rsid w:val="6F6F69B0"/>
    <w:rsid w:val="76CC46E8"/>
    <w:rsid w:val="79DFDF9E"/>
    <w:rsid w:val="7A7255A6"/>
    <w:rsid w:val="7CFB7AD5"/>
    <w:rsid w:val="7F8A5140"/>
    <w:rsid w:val="7FFDDD3E"/>
    <w:rsid w:val="F17F2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semiHidden="0" w:name="heading 8"/>
    <w:lsdException w:qFormat="1" w:uiPriority="9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qFormat="1" w:uiPriority="39" w:semiHidden="0" w:name="toc 4"/>
    <w:lsdException w:qFormat="1" w:uiPriority="39" w:semiHidden="0" w:name="toc 5"/>
    <w:lsdException w:qFormat="1" w:uiPriority="39" w:semiHidden="0" w:name="toc 6"/>
    <w:lsdException w:qFormat="1" w:uiPriority="39" w:semiHidden="0" w:name="toc 7"/>
    <w:lsdException w:qFormat="1" w:uiPriority="39" w:semiHidden="0" w:name="toc 8"/>
    <w:lsdException w:qFormat="1" w:uiPriority="39" w:semiHidden="0" w:name="toc 9"/>
    <w:lsdException w:uiPriority="99" w:name="Normal Indent"/>
    <w:lsdException w:qFormat="1"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qFormat="1" w:uiPriority="99" w:semiHidden="0" w:name="table of figures"/>
    <w:lsdException w:uiPriority="99" w:name="envelope address"/>
    <w:lsdException w:uiPriority="99" w:name="envelope return"/>
    <w:lsdException w:qFormat="1" w:uiPriority="99" w:semiHidden="0" w:name="footnote reference"/>
    <w:lsdException w:uiPriority="99" w:name="annotation reference"/>
    <w:lsdException w:uiPriority="99" w:name="line number"/>
    <w:lsdException w:uiPriority="99" w:name="page number"/>
    <w:lsdException w:qFormat="1" w:uiPriority="99" w:name="endnote reference"/>
    <w:lsdException w:qFormat="1"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nhideWhenUsed="0" w:uiPriority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nhideWhenUsed="0" w:uiPriority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hint="default" w:ascii="等线" w:hAnsi="等线" w:eastAsia="等线" w:cs="等线"/>
      <w:sz w:val="21"/>
      <w:szCs w:val="21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="340" w:beforeAutospacing="0" w:after="330" w:afterAutospacing="0" w:line="576" w:lineRule="auto"/>
      <w:outlineLvl w:val="0"/>
    </w:pPr>
    <w:rPr>
      <w:b/>
      <w:sz w:val="44"/>
    </w:rPr>
  </w:style>
  <w:style w:type="paragraph" w:styleId="4">
    <w:name w:val="heading 2"/>
    <w:basedOn w:val="1"/>
    <w:next w:val="1"/>
    <w:unhideWhenUsed/>
    <w:qFormat/>
    <w:uiPriority w:val="0"/>
    <w:pPr>
      <w:keepNext/>
      <w:keepLines/>
      <w:spacing w:before="260" w:beforeAutospacing="0" w:after="260" w:afterAutospacing="0" w:line="413" w:lineRule="auto"/>
      <w:outlineLvl w:val="1"/>
    </w:pPr>
    <w:rPr>
      <w:rFonts w:ascii="Arial" w:hAnsi="Arial" w:eastAsia="黑体"/>
      <w:b/>
      <w:sz w:val="32"/>
    </w:rPr>
  </w:style>
  <w:style w:type="paragraph" w:styleId="2">
    <w:name w:val="heading 3"/>
    <w:basedOn w:val="1"/>
    <w:next w:val="1"/>
    <w:unhideWhenUsed/>
    <w:qFormat/>
    <w:uiPriority w:val="0"/>
    <w:pPr>
      <w:keepNext/>
      <w:keepLines/>
      <w:spacing w:before="260" w:beforeAutospacing="0" w:after="260" w:afterAutospacing="0" w:line="413" w:lineRule="auto"/>
      <w:outlineLvl w:val="2"/>
    </w:pPr>
    <w:rPr>
      <w:b/>
      <w:sz w:val="32"/>
    </w:rPr>
  </w:style>
  <w:style w:type="paragraph" w:styleId="5">
    <w:name w:val="heading 4"/>
    <w:basedOn w:val="1"/>
    <w:next w:val="1"/>
    <w:link w:val="37"/>
    <w:unhideWhenUsed/>
    <w:qFormat/>
    <w:uiPriority w:val="9"/>
    <w:pPr>
      <w:keepNext/>
      <w:keepLines/>
      <w:spacing w:before="320" w:after="200"/>
      <w:outlineLvl w:val="3"/>
    </w:pPr>
    <w:rPr>
      <w:rFonts w:ascii="等线" w:hAnsi="等线" w:eastAsia="等线" w:cs="等线"/>
      <w:b/>
      <w:bCs/>
      <w:sz w:val="26"/>
      <w:szCs w:val="26"/>
    </w:rPr>
  </w:style>
  <w:style w:type="paragraph" w:styleId="6">
    <w:name w:val="heading 5"/>
    <w:basedOn w:val="1"/>
    <w:next w:val="1"/>
    <w:link w:val="38"/>
    <w:unhideWhenUsed/>
    <w:qFormat/>
    <w:uiPriority w:val="9"/>
    <w:pPr>
      <w:keepNext/>
      <w:keepLines/>
      <w:spacing w:before="320" w:after="200"/>
      <w:outlineLvl w:val="4"/>
    </w:pPr>
    <w:rPr>
      <w:rFonts w:ascii="等线" w:hAnsi="等线" w:eastAsia="等线" w:cs="等线"/>
      <w:b/>
      <w:bCs/>
      <w:sz w:val="24"/>
      <w:szCs w:val="24"/>
    </w:rPr>
  </w:style>
  <w:style w:type="paragraph" w:styleId="7">
    <w:name w:val="heading 6"/>
    <w:basedOn w:val="1"/>
    <w:next w:val="1"/>
    <w:link w:val="39"/>
    <w:unhideWhenUsed/>
    <w:qFormat/>
    <w:uiPriority w:val="9"/>
    <w:pPr>
      <w:keepNext/>
      <w:keepLines/>
      <w:spacing w:before="320" w:after="200"/>
      <w:outlineLvl w:val="5"/>
    </w:pPr>
    <w:rPr>
      <w:rFonts w:ascii="等线" w:hAnsi="等线" w:eastAsia="等线" w:cs="等线"/>
      <w:b/>
      <w:bCs/>
      <w:sz w:val="22"/>
      <w:szCs w:val="22"/>
    </w:rPr>
  </w:style>
  <w:style w:type="paragraph" w:styleId="8">
    <w:name w:val="heading 7"/>
    <w:basedOn w:val="1"/>
    <w:next w:val="1"/>
    <w:link w:val="40"/>
    <w:unhideWhenUsed/>
    <w:qFormat/>
    <w:uiPriority w:val="9"/>
    <w:pPr>
      <w:keepNext/>
      <w:keepLines/>
      <w:spacing w:before="320" w:after="200"/>
      <w:outlineLvl w:val="6"/>
    </w:pPr>
    <w:rPr>
      <w:rFonts w:ascii="等线" w:hAnsi="等线" w:eastAsia="等线" w:cs="等线"/>
      <w:b/>
      <w:bCs/>
      <w:i/>
      <w:iCs/>
      <w:sz w:val="22"/>
      <w:szCs w:val="22"/>
    </w:rPr>
  </w:style>
  <w:style w:type="paragraph" w:styleId="9">
    <w:name w:val="heading 8"/>
    <w:basedOn w:val="1"/>
    <w:next w:val="1"/>
    <w:link w:val="41"/>
    <w:unhideWhenUsed/>
    <w:qFormat/>
    <w:uiPriority w:val="9"/>
    <w:pPr>
      <w:keepNext/>
      <w:keepLines/>
      <w:spacing w:before="320" w:after="200"/>
      <w:outlineLvl w:val="7"/>
    </w:pPr>
    <w:rPr>
      <w:rFonts w:ascii="等线" w:hAnsi="等线" w:eastAsia="等线" w:cs="等线"/>
      <w:i/>
      <w:iCs/>
      <w:sz w:val="22"/>
      <w:szCs w:val="22"/>
    </w:rPr>
  </w:style>
  <w:style w:type="paragraph" w:styleId="10">
    <w:name w:val="heading 9"/>
    <w:basedOn w:val="1"/>
    <w:next w:val="1"/>
    <w:link w:val="42"/>
    <w:unhideWhenUsed/>
    <w:qFormat/>
    <w:uiPriority w:val="9"/>
    <w:pPr>
      <w:keepNext/>
      <w:keepLines/>
      <w:spacing w:before="320" w:after="200"/>
      <w:outlineLvl w:val="8"/>
    </w:pPr>
    <w:rPr>
      <w:rFonts w:ascii="等线" w:hAnsi="等线" w:eastAsia="等线" w:cs="等线"/>
      <w:i/>
      <w:iCs/>
      <w:sz w:val="21"/>
      <w:szCs w:val="21"/>
    </w:rPr>
  </w:style>
  <w:style w:type="character" w:default="1" w:styleId="30">
    <w:name w:val="Default Paragraph Font"/>
    <w:semiHidden/>
    <w:qFormat/>
    <w:uiPriority w:val="0"/>
  </w:style>
  <w:style w:type="table" w:default="1" w:styleId="28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paragraph" w:styleId="11">
    <w:name w:val="toc 7"/>
    <w:basedOn w:val="1"/>
    <w:next w:val="1"/>
    <w:unhideWhenUsed/>
    <w:qFormat/>
    <w:uiPriority w:val="39"/>
    <w:pPr>
      <w:spacing w:after="57"/>
      <w:ind w:left="1701" w:right="0" w:firstLine="0"/>
    </w:pPr>
  </w:style>
  <w:style w:type="paragraph" w:styleId="12">
    <w:name w:val="caption"/>
    <w:basedOn w:val="1"/>
    <w:next w:val="1"/>
    <w:semiHidden/>
    <w:unhideWhenUsed/>
    <w:qFormat/>
    <w:uiPriority w:val="35"/>
    <w:pPr>
      <w:spacing w:line="276" w:lineRule="auto"/>
    </w:pPr>
    <w:rPr>
      <w:b/>
      <w:bCs/>
      <w:color w:val="5B9BD5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3">
    <w:name w:val="toc 5"/>
    <w:basedOn w:val="1"/>
    <w:next w:val="1"/>
    <w:unhideWhenUsed/>
    <w:qFormat/>
    <w:uiPriority w:val="39"/>
    <w:pPr>
      <w:spacing w:after="57"/>
      <w:ind w:left="1134" w:right="0" w:firstLine="0"/>
    </w:pPr>
  </w:style>
  <w:style w:type="paragraph" w:styleId="14">
    <w:name w:val="toc 3"/>
    <w:basedOn w:val="1"/>
    <w:next w:val="1"/>
    <w:qFormat/>
    <w:uiPriority w:val="0"/>
    <w:pPr>
      <w:ind w:left="840"/>
    </w:pPr>
  </w:style>
  <w:style w:type="paragraph" w:styleId="15">
    <w:name w:val="toc 8"/>
    <w:basedOn w:val="1"/>
    <w:next w:val="1"/>
    <w:unhideWhenUsed/>
    <w:qFormat/>
    <w:uiPriority w:val="39"/>
    <w:pPr>
      <w:spacing w:after="57"/>
      <w:ind w:left="1984" w:right="0" w:firstLine="0"/>
    </w:pPr>
  </w:style>
  <w:style w:type="paragraph" w:styleId="16">
    <w:name w:val="endnote text"/>
    <w:basedOn w:val="1"/>
    <w:link w:val="180"/>
    <w:semiHidden/>
    <w:unhideWhenUsed/>
    <w:qFormat/>
    <w:uiPriority w:val="99"/>
    <w:pPr>
      <w:spacing w:after="0" w:line="240" w:lineRule="auto"/>
    </w:pPr>
    <w:rPr>
      <w:sz w:val="20"/>
    </w:rPr>
  </w:style>
  <w:style w:type="paragraph" w:styleId="17">
    <w:name w:val="footer"/>
    <w:basedOn w:val="1"/>
    <w:qFormat/>
    <w:uiPriority w:val="0"/>
    <w:pPr>
      <w:tabs>
        <w:tab w:val="center" w:pos="4153"/>
        <w:tab w:val="right" w:pos="8306"/>
      </w:tabs>
      <w:jc w:val="left"/>
    </w:pPr>
    <w:rPr>
      <w:sz w:val="18"/>
    </w:rPr>
  </w:style>
  <w:style w:type="paragraph" w:styleId="18">
    <w:name w:val="header"/>
    <w:basedOn w:val="1"/>
    <w:qFormat/>
    <w:uiPriority w:val="0"/>
    <w:pPr>
      <w:pBdr>
        <w:top w:val="none" w:color="000000" w:sz="0" w:space="1"/>
        <w:left w:val="none" w:color="000000" w:sz="0" w:space="4"/>
        <w:bottom w:val="none" w:color="000000" w:sz="0" w:space="1"/>
        <w:right w:val="none" w:color="000000" w:sz="0" w:space="4"/>
      </w:pBdr>
      <w:tabs>
        <w:tab w:val="center" w:pos="4153"/>
        <w:tab w:val="right" w:pos="8306"/>
      </w:tabs>
      <w:spacing w:line="240" w:lineRule="auto"/>
      <w:jc w:val="both"/>
      <w:outlineLvl w:val="9"/>
    </w:pPr>
    <w:rPr>
      <w:sz w:val="18"/>
    </w:rPr>
  </w:style>
  <w:style w:type="paragraph" w:styleId="19">
    <w:name w:val="toc 1"/>
    <w:basedOn w:val="1"/>
    <w:next w:val="1"/>
    <w:qFormat/>
    <w:uiPriority w:val="0"/>
  </w:style>
  <w:style w:type="paragraph" w:styleId="20">
    <w:name w:val="toc 4"/>
    <w:basedOn w:val="1"/>
    <w:next w:val="1"/>
    <w:unhideWhenUsed/>
    <w:qFormat/>
    <w:uiPriority w:val="39"/>
    <w:pPr>
      <w:spacing w:after="57"/>
      <w:ind w:left="850" w:right="0" w:firstLine="0"/>
    </w:pPr>
  </w:style>
  <w:style w:type="paragraph" w:styleId="21">
    <w:name w:val="Subtitle"/>
    <w:basedOn w:val="1"/>
    <w:next w:val="1"/>
    <w:link w:val="46"/>
    <w:qFormat/>
    <w:uiPriority w:val="11"/>
    <w:pPr>
      <w:spacing w:before="200" w:after="200"/>
    </w:pPr>
    <w:rPr>
      <w:sz w:val="24"/>
      <w:szCs w:val="24"/>
    </w:rPr>
  </w:style>
  <w:style w:type="paragraph" w:styleId="22">
    <w:name w:val="footnote text"/>
    <w:basedOn w:val="1"/>
    <w:link w:val="179"/>
    <w:semiHidden/>
    <w:unhideWhenUsed/>
    <w:qFormat/>
    <w:uiPriority w:val="99"/>
    <w:pPr>
      <w:spacing w:after="40" w:line="240" w:lineRule="auto"/>
    </w:pPr>
    <w:rPr>
      <w:sz w:val="18"/>
    </w:rPr>
  </w:style>
  <w:style w:type="paragraph" w:styleId="23">
    <w:name w:val="toc 6"/>
    <w:basedOn w:val="1"/>
    <w:next w:val="1"/>
    <w:unhideWhenUsed/>
    <w:qFormat/>
    <w:uiPriority w:val="39"/>
    <w:pPr>
      <w:spacing w:after="57"/>
      <w:ind w:left="1417" w:right="0" w:firstLine="0"/>
    </w:pPr>
  </w:style>
  <w:style w:type="paragraph" w:styleId="24">
    <w:name w:val="table of figures"/>
    <w:basedOn w:val="1"/>
    <w:next w:val="1"/>
    <w:unhideWhenUsed/>
    <w:qFormat/>
    <w:uiPriority w:val="99"/>
    <w:pPr>
      <w:spacing w:after="0" w:afterAutospacing="0"/>
    </w:pPr>
  </w:style>
  <w:style w:type="paragraph" w:styleId="25">
    <w:name w:val="toc 2"/>
    <w:basedOn w:val="1"/>
    <w:next w:val="1"/>
    <w:qFormat/>
    <w:uiPriority w:val="0"/>
    <w:pPr>
      <w:ind w:left="420"/>
    </w:pPr>
  </w:style>
  <w:style w:type="paragraph" w:styleId="26">
    <w:name w:val="toc 9"/>
    <w:basedOn w:val="1"/>
    <w:next w:val="1"/>
    <w:unhideWhenUsed/>
    <w:qFormat/>
    <w:uiPriority w:val="39"/>
    <w:pPr>
      <w:spacing w:after="57"/>
      <w:ind w:left="2268" w:right="0" w:firstLine="0"/>
    </w:pPr>
  </w:style>
  <w:style w:type="paragraph" w:styleId="27">
    <w:name w:val="Title"/>
    <w:basedOn w:val="1"/>
    <w:next w:val="1"/>
    <w:link w:val="45"/>
    <w:qFormat/>
    <w:uiPriority w:val="10"/>
    <w:pPr>
      <w:spacing w:before="300" w:after="200"/>
      <w:contextualSpacing/>
    </w:pPr>
    <w:rPr>
      <w:sz w:val="48"/>
      <w:szCs w:val="48"/>
    </w:rPr>
  </w:style>
  <w:style w:type="table" w:styleId="29">
    <w:name w:val="Table Grid"/>
    <w:basedOn w:val="28"/>
    <w:qFormat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character" w:styleId="31">
    <w:name w:val="endnote reference"/>
    <w:basedOn w:val="30"/>
    <w:semiHidden/>
    <w:unhideWhenUsed/>
    <w:qFormat/>
    <w:uiPriority w:val="99"/>
    <w:rPr>
      <w:vertAlign w:val="superscript"/>
    </w:rPr>
  </w:style>
  <w:style w:type="character" w:styleId="32">
    <w:name w:val="Hyperlink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33">
    <w:name w:val="footnote reference"/>
    <w:basedOn w:val="30"/>
    <w:unhideWhenUsed/>
    <w:qFormat/>
    <w:uiPriority w:val="99"/>
    <w:rPr>
      <w:vertAlign w:val="superscript"/>
    </w:rPr>
  </w:style>
  <w:style w:type="character" w:customStyle="1" w:styleId="34">
    <w:name w:val="Heading 1 Char"/>
    <w:basedOn w:val="30"/>
    <w:qFormat/>
    <w:uiPriority w:val="9"/>
    <w:rPr>
      <w:rFonts w:ascii="等线" w:hAnsi="等线" w:eastAsia="等线" w:cs="等线"/>
      <w:sz w:val="40"/>
      <w:szCs w:val="40"/>
    </w:rPr>
  </w:style>
  <w:style w:type="character" w:customStyle="1" w:styleId="35">
    <w:name w:val="Heading 2 Char"/>
    <w:basedOn w:val="30"/>
    <w:qFormat/>
    <w:uiPriority w:val="9"/>
    <w:rPr>
      <w:rFonts w:ascii="等线" w:hAnsi="等线" w:eastAsia="等线" w:cs="等线"/>
      <w:sz w:val="34"/>
    </w:rPr>
  </w:style>
  <w:style w:type="character" w:customStyle="1" w:styleId="36">
    <w:name w:val="Heading 3 Char"/>
    <w:basedOn w:val="30"/>
    <w:qFormat/>
    <w:uiPriority w:val="9"/>
    <w:rPr>
      <w:rFonts w:ascii="等线" w:hAnsi="等线" w:eastAsia="等线" w:cs="等线"/>
      <w:sz w:val="30"/>
      <w:szCs w:val="30"/>
    </w:rPr>
  </w:style>
  <w:style w:type="character" w:customStyle="1" w:styleId="37">
    <w:name w:val="Heading 4 Char"/>
    <w:basedOn w:val="30"/>
    <w:link w:val="5"/>
    <w:qFormat/>
    <w:uiPriority w:val="9"/>
    <w:rPr>
      <w:rFonts w:ascii="等线" w:hAnsi="等线" w:eastAsia="等线" w:cs="等线"/>
      <w:b/>
      <w:bCs/>
      <w:sz w:val="26"/>
      <w:szCs w:val="26"/>
    </w:rPr>
  </w:style>
  <w:style w:type="character" w:customStyle="1" w:styleId="38">
    <w:name w:val="Heading 5 Char"/>
    <w:basedOn w:val="30"/>
    <w:link w:val="6"/>
    <w:qFormat/>
    <w:uiPriority w:val="9"/>
    <w:rPr>
      <w:rFonts w:ascii="等线" w:hAnsi="等线" w:eastAsia="等线" w:cs="等线"/>
      <w:b/>
      <w:bCs/>
      <w:sz w:val="24"/>
      <w:szCs w:val="24"/>
    </w:rPr>
  </w:style>
  <w:style w:type="character" w:customStyle="1" w:styleId="39">
    <w:name w:val="Heading 6 Char"/>
    <w:basedOn w:val="30"/>
    <w:link w:val="7"/>
    <w:qFormat/>
    <w:uiPriority w:val="9"/>
    <w:rPr>
      <w:rFonts w:ascii="等线" w:hAnsi="等线" w:eastAsia="等线" w:cs="等线"/>
      <w:b/>
      <w:bCs/>
      <w:sz w:val="22"/>
      <w:szCs w:val="22"/>
    </w:rPr>
  </w:style>
  <w:style w:type="character" w:customStyle="1" w:styleId="40">
    <w:name w:val="Heading 7 Char"/>
    <w:basedOn w:val="30"/>
    <w:link w:val="8"/>
    <w:qFormat/>
    <w:uiPriority w:val="9"/>
    <w:rPr>
      <w:rFonts w:ascii="等线" w:hAnsi="等线" w:eastAsia="等线" w:cs="等线"/>
      <w:b/>
      <w:bCs/>
      <w:i/>
      <w:iCs/>
      <w:sz w:val="22"/>
      <w:szCs w:val="22"/>
    </w:rPr>
  </w:style>
  <w:style w:type="character" w:customStyle="1" w:styleId="41">
    <w:name w:val="Heading 8 Char"/>
    <w:basedOn w:val="30"/>
    <w:link w:val="9"/>
    <w:qFormat/>
    <w:uiPriority w:val="9"/>
    <w:rPr>
      <w:rFonts w:ascii="等线" w:hAnsi="等线" w:eastAsia="等线" w:cs="等线"/>
      <w:i/>
      <w:iCs/>
      <w:sz w:val="22"/>
      <w:szCs w:val="22"/>
    </w:rPr>
  </w:style>
  <w:style w:type="character" w:customStyle="1" w:styleId="42">
    <w:name w:val="Heading 9 Char"/>
    <w:basedOn w:val="30"/>
    <w:link w:val="10"/>
    <w:qFormat/>
    <w:uiPriority w:val="9"/>
    <w:rPr>
      <w:rFonts w:ascii="等线" w:hAnsi="等线" w:eastAsia="等线" w:cs="等线"/>
      <w:i/>
      <w:iCs/>
      <w:sz w:val="21"/>
      <w:szCs w:val="21"/>
    </w:rPr>
  </w:style>
  <w:style w:type="paragraph" w:styleId="43">
    <w:name w:val="List Paragraph"/>
    <w:basedOn w:val="1"/>
    <w:qFormat/>
    <w:uiPriority w:val="34"/>
    <w:pPr>
      <w:ind w:left="720"/>
      <w:contextualSpacing/>
    </w:pPr>
  </w:style>
  <w:style w:type="paragraph" w:styleId="44">
    <w:name w:val="No Spacing"/>
    <w:qFormat/>
    <w:uiPriority w:val="1"/>
    <w:pPr>
      <w:spacing w:before="0" w:after="0" w:line="240" w:lineRule="auto"/>
    </w:pPr>
    <w:rPr>
      <w:rFonts w:hint="default" w:ascii="Times New Roman" w:hAnsi="Times New Roman" w:eastAsia="宋体" w:cs="Times New Roman"/>
    </w:rPr>
  </w:style>
  <w:style w:type="character" w:customStyle="1" w:styleId="45">
    <w:name w:val="Title Char"/>
    <w:basedOn w:val="30"/>
    <w:link w:val="27"/>
    <w:qFormat/>
    <w:uiPriority w:val="10"/>
    <w:rPr>
      <w:sz w:val="48"/>
      <w:szCs w:val="48"/>
    </w:rPr>
  </w:style>
  <w:style w:type="character" w:customStyle="1" w:styleId="46">
    <w:name w:val="Subtitle Char"/>
    <w:basedOn w:val="30"/>
    <w:link w:val="21"/>
    <w:qFormat/>
    <w:uiPriority w:val="11"/>
    <w:rPr>
      <w:sz w:val="24"/>
      <w:szCs w:val="24"/>
    </w:rPr>
  </w:style>
  <w:style w:type="paragraph" w:styleId="47">
    <w:name w:val="Quote"/>
    <w:basedOn w:val="1"/>
    <w:next w:val="1"/>
    <w:link w:val="48"/>
    <w:qFormat/>
    <w:uiPriority w:val="29"/>
    <w:pPr>
      <w:ind w:left="720" w:right="720"/>
    </w:pPr>
    <w:rPr>
      <w:i/>
    </w:rPr>
  </w:style>
  <w:style w:type="character" w:customStyle="1" w:styleId="48">
    <w:name w:val="Quote Char"/>
    <w:link w:val="47"/>
    <w:qFormat/>
    <w:uiPriority w:val="29"/>
    <w:rPr>
      <w:i/>
    </w:rPr>
  </w:style>
  <w:style w:type="paragraph" w:styleId="49">
    <w:name w:val="Intense Quote"/>
    <w:basedOn w:val="1"/>
    <w:next w:val="1"/>
    <w:link w:val="50"/>
    <w:qFormat/>
    <w:uiPriority w:val="30"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ind w:left="720" w:right="720"/>
      <w:contextualSpacing w:val="0"/>
    </w:pPr>
    <w:rPr>
      <w:i/>
    </w:rPr>
  </w:style>
  <w:style w:type="character" w:customStyle="1" w:styleId="50">
    <w:name w:val="Intense Quote Char"/>
    <w:link w:val="49"/>
    <w:qFormat/>
    <w:uiPriority w:val="30"/>
    <w:rPr>
      <w:i/>
    </w:rPr>
  </w:style>
  <w:style w:type="character" w:customStyle="1" w:styleId="51">
    <w:name w:val="Header Char"/>
    <w:basedOn w:val="30"/>
    <w:qFormat/>
    <w:uiPriority w:val="99"/>
  </w:style>
  <w:style w:type="character" w:customStyle="1" w:styleId="52">
    <w:name w:val="Footer Char"/>
    <w:basedOn w:val="30"/>
    <w:qFormat/>
    <w:uiPriority w:val="99"/>
  </w:style>
  <w:style w:type="character" w:customStyle="1" w:styleId="53">
    <w:name w:val="Caption Char"/>
    <w:qFormat/>
    <w:uiPriority w:val="99"/>
  </w:style>
  <w:style w:type="table" w:customStyle="1" w:styleId="54">
    <w:name w:val="Table Grid Light"/>
    <w:basedOn w:val="28"/>
    <w:qFormat/>
    <w:uiPriority w:val="59"/>
    <w:pPr>
      <w:spacing w:after="0" w:line="240" w:lineRule="auto"/>
    </w:pPr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table" w:customStyle="1" w:styleId="55">
    <w:name w:val="Plain Table 1"/>
    <w:basedOn w:val="28"/>
    <w:qFormat/>
    <w:uiPriority w:val="59"/>
    <w:pPr>
      <w:spacing w:after="0" w:line="240" w:lineRule="auto"/>
    </w:pPr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shd w:val="clear" w:color="F1F1F1" w:themeColor="text1" w:themeTint="0D" w:fill="F1F1F1" w:themeFill="text1" w:themeFillTint="0D"/>
      </w:tcPr>
    </w:tblStylePr>
    <w:tblStylePr w:type="band2Vert"/>
    <w:tblStylePr w:type="band1Horz">
      <w:tcPr>
        <w:shd w:val="clear" w:color="F1F1F1" w:themeColor="text1" w:themeTint="0D" w:fill="F1F1F1" w:themeFill="text1" w:themeFillTint="0D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56">
    <w:name w:val="Plain Table 2"/>
    <w:basedOn w:val="28"/>
    <w:qFormat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57">
    <w:name w:val="Plain Table 3"/>
    <w:basedOn w:val="28"/>
    <w:qFormat/>
    <w:uiPriority w:val="99"/>
    <w:pPr>
      <w:spacing w:after="0" w:line="240" w:lineRule="auto"/>
    </w:pPr>
    <w:tblStylePr w:type="firstRow">
      <w:rPr>
        <w:b/>
        <w:caps/>
        <w:color w:val="404040"/>
      </w:rPr>
      <w:tcPr>
        <w:tcBorders>
          <w:top w:val="nil"/>
          <w:left w:val="nil"/>
          <w:bottom w:val="single" w:color="404040" w:sz="4" w:space="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cPr>
        <w:tcBorders>
          <w:top w:val="nil"/>
          <w:left w:val="nil"/>
          <w:bottom w:val="nil"/>
          <w:right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58">
    <w:name w:val="Plain Table 4"/>
    <w:basedOn w:val="28"/>
    <w:qFormat/>
    <w:uiPriority w:val="99"/>
    <w:pPr>
      <w:spacing w:after="0" w:line="240" w:lineRule="auto"/>
    </w:p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59">
    <w:name w:val="Plain Table 5"/>
    <w:basedOn w:val="28"/>
    <w:qFormat/>
    <w:uiPriority w:val="99"/>
    <w:pPr>
      <w:spacing w:after="0" w:line="240" w:lineRule="auto"/>
    </w:pPr>
    <w:tblStylePr w:type="firstRow">
      <w:rPr>
        <w:i/>
        <w:color w:val="404040"/>
      </w:rPr>
      <w:tcPr>
        <w:tcBorders>
          <w:left w:val="nil"/>
          <w:bottom w:val="single" w:color="404040" w:sz="4" w:space="0"/>
          <w:right w:val="nil"/>
        </w:tcBorders>
        <w:shd w:val="clear" w:color="FFFFFF" w:fill="auto"/>
      </w:tcPr>
    </w:tblStylePr>
    <w:tblStylePr w:type="lastRow">
      <w:rPr>
        <w:i/>
        <w:color w:val="404040"/>
      </w:rPr>
      <w:tcPr>
        <w:tcBorders>
          <w:top w:val="single" w:color="404040" w:sz="4" w:space="0"/>
          <w:left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right w:val="single" w:color="404040" w:sz="4" w:space="0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left w:val="single" w:color="404040" w:sz="4" w:space="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0">
    <w:name w:val="Grid Table 1 Light"/>
    <w:basedOn w:val="28"/>
    <w:qFormat/>
    <w:uiPriority w:val="99"/>
    <w:pPr>
      <w:spacing w:after="0" w:line="240" w:lineRule="auto"/>
    </w:pPr>
    <w:tblPr>
      <w:tblBorders>
        <w:top w:val="single" w:color="979797" w:themeColor="text1" w:themeTint="67" w:sz="4" w:space="0"/>
        <w:left w:val="single" w:color="979797" w:themeColor="text1" w:themeTint="67" w:sz="4" w:space="0"/>
        <w:bottom w:val="single" w:color="979797" w:themeColor="text1" w:themeTint="67" w:sz="4" w:space="0"/>
        <w:right w:val="single" w:color="979797" w:themeColor="text1" w:themeTint="67" w:sz="4" w:space="0"/>
        <w:insideH w:val="single" w:color="979797" w:themeColor="text1" w:themeTint="67" w:sz="4" w:space="0"/>
        <w:insideV w:val="single" w:color="979797" w:themeColor="text1" w:themeTint="67" w:sz="4" w:space="0"/>
      </w:tblBorders>
    </w:tblPr>
    <w:tblStylePr w:type="firstRow">
      <w:rPr>
        <w:b/>
        <w:color w:val="404040"/>
      </w:rPr>
      <w:tcPr>
        <w:tcBorders>
          <w:bottom w:val="single" w:color="696969" w:themeColor="tex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979797" w:themeColor="text1" w:themeTint="67" w:sz="4" w:space="0"/>
          <w:left w:val="single" w:color="979797" w:themeColor="text1" w:themeTint="67" w:sz="4" w:space="0"/>
          <w:bottom w:val="single" w:color="979797" w:themeColor="text1" w:themeTint="67" w:sz="4" w:space="0"/>
          <w:right w:val="single" w:color="979797" w:themeColor="text1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1">
    <w:name w:val="Grid Table 1 Light - Accent 1"/>
    <w:basedOn w:val="28"/>
    <w:qFormat/>
    <w:uiPriority w:val="99"/>
    <w:pPr>
      <w:spacing w:after="0" w:line="240" w:lineRule="auto"/>
    </w:pPr>
    <w:tblPr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firstRow">
      <w:rPr>
        <w:b/>
        <w:color w:val="404040"/>
      </w:rPr>
      <w:tcPr>
        <w:tcBorders>
          <w:bottom w:val="single" w:color="9FC4E6" w:themeColor="accen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2">
    <w:name w:val="Grid Table 1 Light - Accent 2"/>
    <w:basedOn w:val="28"/>
    <w:qFormat/>
    <w:uiPriority w:val="99"/>
    <w:pPr>
      <w:spacing w:after="0" w:line="240" w:lineRule="auto"/>
    </w:pPr>
    <w:tblPr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firstRow">
      <w:rPr>
        <w:b/>
        <w:color w:val="404040"/>
      </w:rPr>
      <w:tcPr>
        <w:tcBorders>
          <w:bottom w:val="single" w:color="F4B386" w:themeColor="accent2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3">
    <w:name w:val="Grid Table 1 Light - Accent 3"/>
    <w:basedOn w:val="28"/>
    <w:qFormat/>
    <w:uiPriority w:val="99"/>
    <w:pPr>
      <w:spacing w:after="0" w:line="240" w:lineRule="auto"/>
    </w:pPr>
    <w:tblPr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firstRow">
      <w:rPr>
        <w:b/>
        <w:color w:val="404040"/>
      </w:rPr>
      <w:tcPr>
        <w:tcBorders>
          <w:bottom w:val="single" w:color="CACACA" w:themeColor="accent3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4">
    <w:name w:val="Grid Table 1 Light - Accent 4"/>
    <w:basedOn w:val="28"/>
    <w:qFormat/>
    <w:uiPriority w:val="99"/>
    <w:pPr>
      <w:spacing w:after="0" w:line="240" w:lineRule="auto"/>
    </w:pPr>
    <w:tblPr>
      <w:tblBorders>
        <w:top w:val="single" w:color="FFE597" w:themeColor="accent4" w:themeTint="67" w:sz="4" w:space="0"/>
        <w:left w:val="single" w:color="FFE597" w:themeColor="accent4" w:themeTint="67" w:sz="4" w:space="0"/>
        <w:bottom w:val="single" w:color="FFE597" w:themeColor="accent4" w:themeTint="67" w:sz="4" w:space="0"/>
        <w:right w:val="single" w:color="FFE597" w:themeColor="accent4" w:themeTint="67" w:sz="4" w:space="0"/>
        <w:insideH w:val="single" w:color="FFE597" w:themeColor="accent4" w:themeTint="67" w:sz="4" w:space="0"/>
        <w:insideV w:val="single" w:color="FFE597" w:themeColor="accent4" w:themeTint="67" w:sz="4" w:space="0"/>
      </w:tblBorders>
    </w:tblPr>
    <w:tblStylePr w:type="firstRow">
      <w:rPr>
        <w:b/>
        <w:color w:val="404040"/>
      </w:rPr>
      <w:tcPr>
        <w:tcBorders>
          <w:bottom w:val="single" w:color="FFDA69" w:themeColor="accent4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FFE597" w:themeColor="accent4" w:themeTint="67" w:sz="4" w:space="0"/>
          <w:left w:val="single" w:color="FFE597" w:themeColor="accent4" w:themeTint="67" w:sz="4" w:space="0"/>
          <w:bottom w:val="single" w:color="FFE597" w:themeColor="accent4" w:themeTint="67" w:sz="4" w:space="0"/>
          <w:right w:val="single" w:color="FFE597" w:themeColor="accent4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5">
    <w:name w:val="Grid Table 1 Light - Accent 5"/>
    <w:basedOn w:val="28"/>
    <w:qFormat/>
    <w:uiPriority w:val="99"/>
    <w:pPr>
      <w:spacing w:after="0" w:line="240" w:lineRule="auto"/>
    </w:pPr>
    <w:tblPr>
      <w:tblBorders>
        <w:top w:val="single" w:color="B3C6E7" w:themeColor="accent5" w:themeTint="67" w:sz="4" w:space="0"/>
        <w:left w:val="single" w:color="B3C6E7" w:themeColor="accent5" w:themeTint="67" w:sz="4" w:space="0"/>
        <w:bottom w:val="single" w:color="B3C6E7" w:themeColor="accent5" w:themeTint="67" w:sz="4" w:space="0"/>
        <w:right w:val="single" w:color="B3C6E7" w:themeColor="accent5" w:themeTint="67" w:sz="4" w:space="0"/>
        <w:insideH w:val="single" w:color="B3C6E7" w:themeColor="accent5" w:themeTint="67" w:sz="4" w:space="0"/>
        <w:insideV w:val="single" w:color="B3C6E7" w:themeColor="accent5" w:themeTint="67" w:sz="4" w:space="0"/>
      </w:tblBorders>
    </w:tblPr>
    <w:tblStylePr w:type="firstRow">
      <w:rPr>
        <w:b/>
        <w:color w:val="404040"/>
      </w:rPr>
      <w:tcPr>
        <w:tcBorders>
          <w:bottom w:val="single" w:color="91ACDC" w:themeColor="accent5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B3C6E7" w:themeColor="accent5" w:themeTint="67" w:sz="4" w:space="0"/>
          <w:left w:val="single" w:color="B3C6E7" w:themeColor="accent5" w:themeTint="67" w:sz="4" w:space="0"/>
          <w:bottom w:val="single" w:color="B3C6E7" w:themeColor="accent5" w:themeTint="67" w:sz="4" w:space="0"/>
          <w:right w:val="single" w:color="B3C6E7" w:themeColor="accent5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6">
    <w:name w:val="Grid Table 1 Light - Accent 6"/>
    <w:basedOn w:val="28"/>
    <w:qFormat/>
    <w:uiPriority w:val="99"/>
    <w:pPr>
      <w:spacing w:after="0" w:line="240" w:lineRule="auto"/>
    </w:pPr>
    <w:tblPr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firstRow">
      <w:rPr>
        <w:b/>
        <w:color w:val="404040"/>
      </w:rPr>
      <w:tcPr>
        <w:tcBorders>
          <w:bottom w:val="single" w:color="AAD190" w:themeColor="accent6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7">
    <w:name w:val="Grid Table 2"/>
    <w:basedOn w:val="28"/>
    <w:qFormat/>
    <w:uiPriority w:val="99"/>
    <w:pPr>
      <w:spacing w:after="0" w:line="240" w:lineRule="auto"/>
    </w:pPr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696969" w:themeColor="text1" w:themeTint="95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696969" w:themeColor="text1" w:themeTint="95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8">
    <w:name w:val="Grid Table 2 - Accent 1"/>
    <w:basedOn w:val="28"/>
    <w:qFormat/>
    <w:uiPriority w:val="99"/>
    <w:pPr>
      <w:spacing w:after="0" w:line="240" w:lineRule="auto"/>
    </w:pPr>
    <w:tblPr>
      <w:tblBorders>
        <w:bottom w:val="single" w:color="68A3D8" w:themeColor="accent1" w:themeTint="EA" w:sz="4" w:space="0"/>
        <w:insideH w:val="single" w:color="68A3D8" w:themeColor="accent1" w:themeTint="EA" w:sz="4" w:space="0"/>
        <w:insideV w:val="single" w:color="68A3D8" w:themeColor="accent1" w:themeTint="E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68A3D8" w:themeColor="accent1" w:themeTint="EA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68A3D8" w:themeColor="accent1" w:themeTint="EA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9">
    <w:name w:val="Grid Table 2 - Accent 2"/>
    <w:basedOn w:val="28"/>
    <w:qFormat/>
    <w:uiPriority w:val="99"/>
    <w:pPr>
      <w:spacing w:after="0" w:line="240" w:lineRule="auto"/>
    </w:pPr>
    <w:tblPr>
      <w:tblBorders>
        <w:bottom w:val="single" w:color="F4B285" w:themeColor="accent2" w:themeTint="97" w:sz="4" w:space="0"/>
        <w:insideH w:val="single" w:color="F4B285" w:themeColor="accent2" w:themeTint="97" w:sz="4" w:space="0"/>
        <w:insideV w:val="single" w:color="F4B285" w:themeColor="accent2" w:themeTint="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F4B285" w:themeColor="accent2" w:themeTint="97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F4B285" w:themeColor="accent2" w:themeTint="97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0">
    <w:name w:val="Grid Table 2 - Accent 3"/>
    <w:basedOn w:val="28"/>
    <w:qFormat/>
    <w:uiPriority w:val="99"/>
    <w:pPr>
      <w:spacing w:after="0" w:line="240" w:lineRule="auto"/>
    </w:pPr>
    <w:tblPr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A5A5A5" w:themeColor="accent3" w:themeTint="FE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A5A5A5" w:themeColor="accent3" w:themeTint="FE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1">
    <w:name w:val="Grid Table 2 - Accent 4"/>
    <w:basedOn w:val="28"/>
    <w:qFormat/>
    <w:uiPriority w:val="99"/>
    <w:pPr>
      <w:spacing w:after="0" w:line="240" w:lineRule="auto"/>
    </w:pPr>
    <w:tblPr>
      <w:tblBorders>
        <w:bottom w:val="single" w:color="FFD864" w:themeColor="accent4" w:themeTint="9A" w:sz="4" w:space="0"/>
        <w:insideH w:val="single" w:color="FFD864" w:themeColor="accent4" w:themeTint="9A" w:sz="4" w:space="0"/>
        <w:insideV w:val="single" w:color="FFD864" w:themeColor="accent4" w:themeTint="9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FFD864" w:themeColor="accent4" w:themeTint="9A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FFD864" w:themeColor="accent4" w:themeTint="9A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2">
    <w:name w:val="Grid Table 2 - Accent 5"/>
    <w:basedOn w:val="28"/>
    <w:qFormat/>
    <w:uiPriority w:val="99"/>
    <w:pPr>
      <w:spacing w:after="0" w:line="240" w:lineRule="auto"/>
    </w:pPr>
    <w:tblPr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4472C4" w:themeColor="accent5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4472C4" w:themeColor="accent5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8E2F2" w:themeColor="accent5" w:themeTint="34" w:fill="D8E2F2" w:themeFill="accent5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8E2F2" w:themeColor="accent5" w:themeTint="34" w:fill="D8E2F2" w:themeFill="accent5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3">
    <w:name w:val="Grid Table 2 - Accent 6"/>
    <w:basedOn w:val="28"/>
    <w:qFormat/>
    <w:uiPriority w:val="99"/>
    <w:pPr>
      <w:spacing w:after="0" w:line="240" w:lineRule="auto"/>
    </w:pPr>
    <w:tblPr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70AD47" w:themeColor="accent6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70AD47" w:themeColor="accent6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4">
    <w:name w:val="Grid Table 3"/>
    <w:basedOn w:val="28"/>
    <w:qFormat/>
    <w:uiPriority w:val="99"/>
    <w:pPr>
      <w:spacing w:after="0" w:line="240" w:lineRule="auto"/>
    </w:pPr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5">
    <w:name w:val="Grid Table 3 - Accent 1"/>
    <w:basedOn w:val="28"/>
    <w:qFormat/>
    <w:uiPriority w:val="99"/>
    <w:pPr>
      <w:spacing w:after="0" w:line="240" w:lineRule="auto"/>
    </w:pPr>
    <w:tblPr>
      <w:tblBorders>
        <w:bottom w:val="single" w:color="68A3D8" w:themeColor="accent1" w:themeTint="EA" w:sz="4" w:space="0"/>
        <w:insideH w:val="single" w:color="68A3D8" w:themeColor="accent1" w:themeTint="EA" w:sz="4" w:space="0"/>
        <w:insideV w:val="single" w:color="68A3D8" w:themeColor="accent1" w:themeTint="E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6">
    <w:name w:val="Grid Table 3 - Accent 2"/>
    <w:basedOn w:val="28"/>
    <w:qFormat/>
    <w:uiPriority w:val="99"/>
    <w:pPr>
      <w:spacing w:after="0" w:line="240" w:lineRule="auto"/>
    </w:pPr>
    <w:tblPr>
      <w:tblBorders>
        <w:bottom w:val="single" w:color="F4B285" w:themeColor="accent2" w:themeTint="97" w:sz="4" w:space="0"/>
        <w:insideH w:val="single" w:color="F4B285" w:themeColor="accent2" w:themeTint="97" w:sz="4" w:space="0"/>
        <w:insideV w:val="single" w:color="F4B285" w:themeColor="accent2" w:themeTint="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7">
    <w:name w:val="Grid Table 3 - Accent 3"/>
    <w:basedOn w:val="28"/>
    <w:qFormat/>
    <w:uiPriority w:val="99"/>
    <w:pPr>
      <w:spacing w:after="0" w:line="240" w:lineRule="auto"/>
    </w:pPr>
    <w:tblPr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8">
    <w:name w:val="Grid Table 3 - Accent 4"/>
    <w:basedOn w:val="28"/>
    <w:qFormat/>
    <w:uiPriority w:val="99"/>
    <w:pPr>
      <w:spacing w:after="0" w:line="240" w:lineRule="auto"/>
    </w:pPr>
    <w:tblPr>
      <w:tblBorders>
        <w:bottom w:val="single" w:color="FFD864" w:themeColor="accent4" w:themeTint="9A" w:sz="4" w:space="0"/>
        <w:insideH w:val="single" w:color="FFD864" w:themeColor="accent4" w:themeTint="9A" w:sz="4" w:space="0"/>
        <w:insideV w:val="single" w:color="FFD864" w:themeColor="accent4" w:themeTint="9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9">
    <w:name w:val="Grid Table 3 - Accent 5"/>
    <w:basedOn w:val="28"/>
    <w:qFormat/>
    <w:uiPriority w:val="99"/>
    <w:pPr>
      <w:spacing w:after="0" w:line="240" w:lineRule="auto"/>
    </w:pPr>
    <w:tblPr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D8E2F2" w:themeColor="accent5" w:themeTint="34" w:fill="D8E2F2" w:themeFill="accent5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8E2F2" w:themeColor="accent5" w:themeTint="34" w:fill="D8E2F2" w:themeFill="accent5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80">
    <w:name w:val="Grid Table 3 - Accent 6"/>
    <w:basedOn w:val="28"/>
    <w:qFormat/>
    <w:uiPriority w:val="99"/>
    <w:pPr>
      <w:spacing w:after="0" w:line="240" w:lineRule="auto"/>
    </w:pPr>
    <w:tblPr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81">
    <w:name w:val="Grid Table 4"/>
    <w:basedOn w:val="28"/>
    <w:qFormat/>
    <w:uiPriority w:val="59"/>
    <w:pPr>
      <w:spacing w:after="0" w:line="240" w:lineRule="auto"/>
    </w:pPr>
    <w:tblPr>
      <w:tblBorders>
        <w:top w:val="single" w:color="6E6E6E" w:themeColor="text1" w:themeTint="90" w:sz="4" w:space="0"/>
        <w:left w:val="single" w:color="6E6E6E" w:themeColor="text1" w:themeTint="90" w:sz="4" w:space="0"/>
        <w:bottom w:val="single" w:color="6E6E6E" w:themeColor="text1" w:themeTint="90" w:sz="4" w:space="0"/>
        <w:right w:val="single" w:color="6E6E6E" w:themeColor="text1" w:themeTint="90" w:sz="4" w:space="0"/>
        <w:insideH w:val="single" w:color="6E6E6E" w:themeColor="text1" w:themeTint="90" w:sz="4" w:space="0"/>
        <w:insideV w:val="single" w:color="6E6E6E" w:themeColor="tex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82">
    <w:name w:val="Grid Table 4 - Accent 1"/>
    <w:basedOn w:val="28"/>
    <w:qFormat/>
    <w:uiPriority w:val="59"/>
    <w:pPr>
      <w:spacing w:after="0" w:line="240" w:lineRule="auto"/>
    </w:pPr>
    <w:tblPr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  <w:insideV w:val="single" w:color="A2C6E7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68A3D8" w:themeColor="accent1" w:themeTint="EA" w:sz="4" w:space="0"/>
          <w:left w:val="single" w:color="68A3D8" w:themeColor="accent1" w:themeTint="EA" w:sz="4" w:space="0"/>
          <w:bottom w:val="single" w:color="68A3D8" w:themeColor="accent1" w:themeTint="EA" w:sz="4" w:space="0"/>
          <w:right w:val="single" w:color="68A3D8" w:themeColor="accent1" w:themeTint="EA" w:sz="4" w:space="0"/>
        </w:tcBorders>
        <w:shd w:val="clear" w:color="68A3D8" w:themeColor="accent1" w:themeTint="EA" w:fill="68A3D8" w:themeFill="accent1" w:themeFillTint="EA"/>
      </w:tcPr>
    </w:tblStylePr>
    <w:tblStylePr w:type="lastRow">
      <w:rPr>
        <w:b/>
        <w:color w:val="404040"/>
      </w:rPr>
      <w:tcPr>
        <w:tcBorders>
          <w:top w:val="single" w:color="68A3D8" w:themeColor="accent1" w:themeTint="E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83">
    <w:name w:val="Grid Table 4 - Accent 2"/>
    <w:basedOn w:val="28"/>
    <w:qFormat/>
    <w:uiPriority w:val="59"/>
    <w:pPr>
      <w:spacing w:after="0" w:line="240" w:lineRule="auto"/>
    </w:pPr>
    <w:tblPr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F4B285" w:themeColor="accent2" w:themeTint="97" w:sz="4" w:space="0"/>
          <w:left w:val="single" w:color="F4B285" w:themeColor="accent2" w:themeTint="97" w:sz="4" w:space="0"/>
          <w:bottom w:val="single" w:color="F4B285" w:themeColor="accent2" w:themeTint="97" w:sz="4" w:space="0"/>
          <w:right w:val="single" w:color="F4B285" w:themeColor="accent2" w:themeTint="97" w:sz="4" w:space="0"/>
        </w:tcBorders>
        <w:shd w:val="clear" w:color="F4B285" w:themeColor="accent2" w:themeTint="97" w:fill="F4B285" w:themeFill="accent2" w:themeFillTint="97"/>
      </w:tcPr>
    </w:tblStylePr>
    <w:tblStylePr w:type="lastRow">
      <w:rPr>
        <w:b/>
        <w:color w:val="404040"/>
      </w:rPr>
      <w:tcPr>
        <w:tcBorders>
          <w:top w:val="single" w:color="F4B28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84">
    <w:name w:val="Grid Table 4 - Accent 3"/>
    <w:basedOn w:val="28"/>
    <w:qFormat/>
    <w:uiPriority w:val="59"/>
    <w:pPr>
      <w:spacing w:after="0" w:line="240" w:lineRule="auto"/>
    </w:pPr>
    <w:tblPr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cPr>
        <w:tcBorders>
          <w:top w:val="single" w:color="A5A5A5" w:themeColor="accent3" w:themeTint="FE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85">
    <w:name w:val="Grid Table 4 - Accent 4"/>
    <w:basedOn w:val="28"/>
    <w:qFormat/>
    <w:uiPriority w:val="59"/>
    <w:pPr>
      <w:spacing w:after="0" w:line="240" w:lineRule="auto"/>
    </w:pPr>
    <w:tblPr>
      <w:tblBorders>
        <w:top w:val="single" w:color="FFDB6E" w:themeColor="accent4" w:themeTint="90" w:sz="4" w:space="0"/>
        <w:left w:val="single" w:color="FFDB6E" w:themeColor="accent4" w:themeTint="90" w:sz="4" w:space="0"/>
        <w:bottom w:val="single" w:color="FFDB6E" w:themeColor="accent4" w:themeTint="90" w:sz="4" w:space="0"/>
        <w:right w:val="single" w:color="FFDB6E" w:themeColor="accent4" w:themeTint="90" w:sz="4" w:space="0"/>
        <w:insideH w:val="single" w:color="FFDB6E" w:themeColor="accent4" w:themeTint="90" w:sz="4" w:space="0"/>
        <w:insideV w:val="single" w:color="FFDB6E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FFD864" w:themeColor="accent4" w:themeTint="9A" w:sz="4" w:space="0"/>
          <w:left w:val="single" w:color="FFD864" w:themeColor="accent4" w:themeTint="9A" w:sz="4" w:space="0"/>
          <w:bottom w:val="single" w:color="FFD864" w:themeColor="accent4" w:themeTint="9A" w:sz="4" w:space="0"/>
          <w:right w:val="single" w:color="FFD864" w:themeColor="accent4" w:themeTint="9A" w:sz="4" w:space="0"/>
        </w:tcBorders>
        <w:shd w:val="clear" w:color="FFD864" w:themeColor="accent4" w:themeTint="9A" w:fill="FFD864" w:themeFill="accent4" w:themeFillTint="9A"/>
      </w:tcPr>
    </w:tblStylePr>
    <w:tblStylePr w:type="lastRow">
      <w:rPr>
        <w:b/>
        <w:color w:val="404040"/>
      </w:rPr>
      <w:tcPr>
        <w:tcBorders>
          <w:top w:val="single" w:color="FFD864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86">
    <w:name w:val="Grid Table 4 - Accent 5"/>
    <w:basedOn w:val="28"/>
    <w:qFormat/>
    <w:uiPriority w:val="59"/>
    <w:pPr>
      <w:spacing w:after="0" w:line="240" w:lineRule="auto"/>
    </w:pPr>
    <w:tblPr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cPr>
        <w:tcBorders>
          <w:top w:val="single" w:color="4472C4" w:themeColor="accent5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8E2F2" w:themeColor="accent5" w:themeTint="34" w:fill="D8E2F2" w:themeFill="accent5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8E2F2" w:themeColor="accent5" w:themeTint="34" w:fill="D8E2F2" w:themeFill="accent5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87">
    <w:name w:val="Grid Table 4 - Accent 6"/>
    <w:basedOn w:val="28"/>
    <w:qFormat/>
    <w:uiPriority w:val="59"/>
    <w:pPr>
      <w:spacing w:after="0" w:line="240" w:lineRule="auto"/>
    </w:pPr>
    <w:tblPr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cPr>
        <w:tcBorders>
          <w:top w:val="single" w:color="70AD47" w:themeColor="accent6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88">
    <w:name w:val="Grid Table 5 Dark"/>
    <w:basedOn w:val="28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band1Vert">
      <w:tcPr>
        <w:shd w:val="clear" w:color="898989" w:themeColor="text1" w:themeTint="75" w:fill="898989" w:themeFill="text1" w:themeFillTint="75"/>
      </w:tcPr>
    </w:tblStylePr>
    <w:tblStylePr w:type="band2Vert"/>
    <w:tblStylePr w:type="band1Horz">
      <w:tcPr>
        <w:shd w:val="clear" w:color="898989" w:themeColor="text1" w:themeTint="75" w:fill="898989" w:themeFill="text1" w:themeFillTint="75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89">
    <w:name w:val="Grid Table 5 Dark- Accent 1"/>
    <w:basedOn w:val="28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band1Vert">
      <w:tcPr>
        <w:shd w:val="clear" w:color="B3D1EB" w:themeColor="accent1" w:themeTint="75" w:fill="B3D1EB" w:themeFill="accent1" w:themeFillTint="75"/>
      </w:tcPr>
    </w:tblStylePr>
    <w:tblStylePr w:type="band2Vert"/>
    <w:tblStylePr w:type="band1Horz">
      <w:tcPr>
        <w:shd w:val="clear" w:color="B3D1EB" w:themeColor="accent1" w:themeTint="75" w:fill="B3D1EB" w:themeFill="accent1" w:themeFillTint="75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90">
    <w:name w:val="Grid Table 5 Dark - Accent 2"/>
    <w:basedOn w:val="28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band1Vert">
      <w:tcPr>
        <w:shd w:val="clear" w:color="F6C3A0" w:themeColor="accent2" w:themeTint="75" w:fill="F6C3A0" w:themeFill="accent2" w:themeFillTint="75"/>
      </w:tcPr>
    </w:tblStylePr>
    <w:tblStylePr w:type="band2Vert"/>
    <w:tblStylePr w:type="band1Horz">
      <w:tcPr>
        <w:shd w:val="clear" w:color="F6C3A0" w:themeColor="accent2" w:themeTint="75" w:fill="F6C3A0" w:themeFill="accent2" w:themeFillTint="75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91">
    <w:name w:val="Grid Table 5 Dark - Accent 3"/>
    <w:basedOn w:val="28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band1Vert">
      <w:tcPr>
        <w:shd w:val="clear" w:color="D5D5D5" w:themeColor="accent3" w:themeTint="75" w:fill="D5D5D5" w:themeFill="accent3" w:themeFillTint="75"/>
      </w:tcPr>
    </w:tblStylePr>
    <w:tblStylePr w:type="band2Vert"/>
    <w:tblStylePr w:type="band1Horz">
      <w:tcPr>
        <w:shd w:val="clear" w:color="D5D5D5" w:themeColor="accent3" w:themeTint="75" w:fill="D5D5D5" w:themeFill="accent3" w:themeFillTint="75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92">
    <w:name w:val="Grid Table 5 Dark- Accent 4"/>
    <w:basedOn w:val="28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band1Vert">
      <w:tcPr>
        <w:shd w:val="clear" w:color="FEE289" w:themeColor="accent4" w:themeTint="75" w:fill="FEE289" w:themeFill="accent4" w:themeFillTint="75"/>
      </w:tcPr>
    </w:tblStylePr>
    <w:tblStylePr w:type="band2Vert"/>
    <w:tblStylePr w:type="band1Horz">
      <w:tcPr>
        <w:shd w:val="clear" w:color="FEE289" w:themeColor="accent4" w:themeTint="75" w:fill="FEE289" w:themeFill="accent4" w:themeFillTint="75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93">
    <w:name w:val="Grid Table 5 Dark - Accent 5"/>
    <w:basedOn w:val="28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band1Vert">
      <w:tcPr>
        <w:shd w:val="clear" w:color="A9BEE3" w:themeColor="accent5" w:themeTint="75" w:fill="A9BEE3" w:themeFill="accent5" w:themeFillTint="75"/>
      </w:tcPr>
    </w:tblStylePr>
    <w:tblStylePr w:type="band2Vert"/>
    <w:tblStylePr w:type="band1Horz">
      <w:tcPr>
        <w:shd w:val="clear" w:color="A9BEE3" w:themeColor="accent5" w:themeTint="75" w:fill="A9BEE3" w:themeFill="accent5" w:themeFillTint="75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94">
    <w:name w:val="Grid Table 5 Dark - Accent 6"/>
    <w:basedOn w:val="28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band1Vert">
      <w:tcPr>
        <w:shd w:val="clear" w:color="BCDBA8" w:themeColor="accent6" w:themeTint="75" w:fill="BCDBA8" w:themeFill="accent6" w:themeFillTint="75"/>
      </w:tcPr>
    </w:tblStylePr>
    <w:tblStylePr w:type="band2Vert"/>
    <w:tblStylePr w:type="band1Horz">
      <w:tcPr>
        <w:shd w:val="clear" w:color="BCDBA8" w:themeColor="accent6" w:themeTint="75" w:fill="BCDBA8" w:themeFill="accent6" w:themeFillTint="75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95">
    <w:name w:val="Grid Table 6 Colorful"/>
    <w:basedOn w:val="28"/>
    <w:qFormat/>
    <w:uiPriority w:val="99"/>
    <w:pPr>
      <w:spacing w:after="0" w:line="240" w:lineRule="auto"/>
    </w:pPr>
    <w:tblPr>
      <w:tblBorders>
        <w:top w:val="single" w:color="7E7E7E" w:themeColor="text1" w:themeTint="80" w:sz="4" w:space="0"/>
        <w:left w:val="single" w:color="7E7E7E" w:themeColor="text1" w:themeTint="80" w:sz="4" w:space="0"/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fir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la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band1Vert">
      <w:tcPr>
        <w:shd w:val="clear" w:color="CACACA" w:themeColor="text1" w:themeTint="34" w:fill="CACACA" w:themeFill="text1" w:themeFillTint="34"/>
      </w:tcPr>
    </w:tblStylePr>
    <w:tblStylePr w:type="band2Vert"/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CACACA" w:themeColor="text1" w:themeTint="34" w:fill="CACACA" w:themeFill="text1" w:themeFillTint="34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96">
    <w:name w:val="Grid Table 6 Colorful - Accent 1"/>
    <w:basedOn w:val="28"/>
    <w:qFormat/>
    <w:uiPriority w:val="99"/>
    <w:pPr>
      <w:spacing w:after="0" w:line="240" w:lineRule="auto"/>
    </w:pPr>
    <w:tblPr>
      <w:tblBorders>
        <w:top w:val="single" w:color="ACCCE9" w:themeColor="accent1" w:themeTint="80" w:sz="4" w:space="0"/>
        <w:left w:val="single" w:color="ACCCE9" w:themeColor="accent1" w:themeTint="80" w:sz="4" w:space="0"/>
        <w:bottom w:val="single" w:color="ACCCE9" w:themeColor="accent1" w:themeTint="80" w:sz="4" w:space="0"/>
        <w:right w:val="single" w:color="ACCCE9" w:themeColor="accent1" w:themeTint="80" w:sz="4" w:space="0"/>
        <w:insideH w:val="single" w:color="ACCCE9" w:themeColor="accent1" w:themeTint="80" w:sz="4" w:space="0"/>
        <w:insideV w:val="single" w:color="ACCCE9" w:themeColor="accent1" w:themeTint="80" w:sz="4" w:space="0"/>
      </w:tblBorders>
    </w:tblPr>
    <w:tblStylePr w:type="firstRow">
      <w:rPr>
        <w:b/>
        <w:color w:val="ADCDEA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bottom w:val="single" w:color="ACCCE9" w:themeColor="accent1" w:themeTint="80" w:sz="12" w:space="0"/>
        </w:tcBorders>
      </w:tcPr>
    </w:tblStylePr>
    <w:tblStylePr w:type="lastRow">
      <w:rPr>
        <w:b/>
        <w:color w:val="ADCDEA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firstCol">
      <w:rPr>
        <w:b/>
        <w:color w:val="ADCDEA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lastCol">
      <w:rPr>
        <w:b/>
        <w:color w:val="ADCDEA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Vert"/>
    <w:tblStylePr w:type="band1Horz">
      <w:rPr>
        <w:rFonts w:ascii="Arial" w:hAnsi="Arial"/>
        <w:color w:val="ADCDEA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DCDEA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97">
    <w:name w:val="Grid Table 6 Colorful - Accent 2"/>
    <w:basedOn w:val="28"/>
    <w:qFormat/>
    <w:uiPriority w:val="99"/>
    <w:pPr>
      <w:spacing w:after="0" w:line="240" w:lineRule="auto"/>
    </w:pPr>
    <w:tblPr>
      <w:tblBorders>
        <w:top w:val="single" w:color="F4B285" w:themeColor="accent2" w:themeTint="97" w:sz="4" w:space="0"/>
        <w:left w:val="single" w:color="F4B285" w:themeColor="accent2" w:themeTint="97" w:sz="4" w:space="0"/>
        <w:bottom w:val="single" w:color="F4B285" w:themeColor="accent2" w:themeTint="97" w:sz="4" w:space="0"/>
        <w:right w:val="single" w:color="F4B285" w:themeColor="accent2" w:themeTint="97" w:sz="4" w:space="0"/>
        <w:insideH w:val="single" w:color="F4B285" w:themeColor="accent2" w:themeTint="97" w:sz="4" w:space="0"/>
        <w:insideV w:val="single" w:color="F4B285" w:themeColor="accent2" w:themeTint="97" w:sz="4" w:space="0"/>
      </w:tblBorders>
    </w:tblPr>
    <w:tblStylePr w:type="firstRow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bottom w:val="single" w:color="F4B285" w:themeColor="accent2" w:themeTint="97" w:sz="12" w:space="0"/>
        </w:tcBorders>
      </w:tcPr>
    </w:tblStylePr>
    <w:tblStylePr w:type="lastRow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firstCol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lastCol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Vert"/>
    <w:tblStylePr w:type="band1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98">
    <w:name w:val="Grid Table 6 Colorful - Accent 3"/>
    <w:basedOn w:val="28"/>
    <w:qFormat/>
    <w:uiPriority w:val="99"/>
    <w:pPr>
      <w:spacing w:after="0" w:line="240" w:lineRule="auto"/>
    </w:pPr>
    <w:tblPr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firstRow">
      <w:rPr>
        <w:b/>
        <w:color w:val="A5A5A5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bottom w:val="single" w:color="A5A5A5" w:themeColor="accent3" w:themeTint="FE" w:sz="12" w:space="0"/>
        </w:tcBorders>
      </w:tcPr>
    </w:tblStylePr>
    <w:tblStylePr w:type="lastRow">
      <w:rPr>
        <w:b/>
        <w:color w:val="A5A5A5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firstCol">
      <w:rPr>
        <w:b/>
        <w:color w:val="A5A5A5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lastCol">
      <w:rPr>
        <w:b/>
        <w:color w:val="A5A5A5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Vert"/>
    <w:tblStylePr w:type="band1Horz">
      <w:rPr>
        <w:rFonts w:ascii="Arial" w:hAnsi="Arial"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99">
    <w:name w:val="Grid Table 6 Colorful - Accent 4"/>
    <w:basedOn w:val="28"/>
    <w:qFormat/>
    <w:uiPriority w:val="99"/>
    <w:pPr>
      <w:spacing w:after="0" w:line="240" w:lineRule="auto"/>
    </w:pPr>
    <w:tblPr>
      <w:tblBorders>
        <w:top w:val="single" w:color="FFD864" w:themeColor="accent4" w:themeTint="9A" w:sz="4" w:space="0"/>
        <w:left w:val="single" w:color="FFD864" w:themeColor="accent4" w:themeTint="9A" w:sz="4" w:space="0"/>
        <w:bottom w:val="single" w:color="FFD864" w:themeColor="accent4" w:themeTint="9A" w:sz="4" w:space="0"/>
        <w:right w:val="single" w:color="FFD864" w:themeColor="accent4" w:themeTint="9A" w:sz="4" w:space="0"/>
        <w:insideH w:val="single" w:color="FFD864" w:themeColor="accent4" w:themeTint="9A" w:sz="4" w:space="0"/>
        <w:insideV w:val="single" w:color="FFD864" w:themeColor="accent4" w:themeTint="9A" w:sz="4" w:space="0"/>
      </w:tblBorders>
    </w:tblPr>
    <w:tblStylePr w:type="firstRow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bottom w:val="single" w:color="FFD864" w:themeColor="accent4" w:themeTint="9A" w:sz="12" w:space="0"/>
        </w:tcBorders>
      </w:tcPr>
    </w:tblStylePr>
    <w:tblStylePr w:type="lastRow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firstCol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EF2CA" w:themeColor="accent4" w:themeTint="34" w:fill="FEF2CA" w:themeFill="accent4" w:themeFillTint="34"/>
      </w:tcPr>
    </w:tblStylePr>
    <w:tblStylePr w:type="band2Vert"/>
    <w:tblStylePr w:type="band1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EF2CA" w:themeColor="accent4" w:themeTint="34" w:fill="FEF2CA" w:themeFill="accent4" w:themeFillTint="34"/>
      </w:tcPr>
    </w:tblStylePr>
    <w:tblStylePr w:type="band2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00">
    <w:name w:val="Grid Table 6 Colorful - Accent 5"/>
    <w:basedOn w:val="28"/>
    <w:qFormat/>
    <w:uiPriority w:val="99"/>
    <w:pPr>
      <w:spacing w:after="0" w:line="240" w:lineRule="auto"/>
    </w:pPr>
    <w:tblPr>
      <w:tblBorders>
        <w:top w:val="single" w:color="4472C4" w:themeColor="accent5" w:sz="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firstRow">
      <w:rPr>
        <w:b/>
        <w:color w:val="254174" w:themeColor="accent5" w:themeShade="94"/>
      </w:rPr>
      <w:tcPr>
        <w:tcBorders>
          <w:bottom w:val="single" w:color="4472C4" w:themeColor="accent5" w:sz="12" w:space="0"/>
        </w:tcBorders>
      </w:tcPr>
    </w:tblStylePr>
    <w:tblStylePr w:type="lastRow">
      <w:rPr>
        <w:b/>
        <w:color w:val="254174" w:themeColor="accent5" w:themeShade="94"/>
      </w:rPr>
    </w:tblStylePr>
    <w:tblStylePr w:type="firstCol">
      <w:rPr>
        <w:b/>
        <w:color w:val="254174" w:themeColor="accent5" w:themeShade="94"/>
      </w:rPr>
    </w:tblStylePr>
    <w:tblStylePr w:type="lastCol">
      <w:rPr>
        <w:b/>
        <w:color w:val="254174" w:themeColor="accent5" w:themeShade="94"/>
      </w:rPr>
    </w:tblStylePr>
    <w:tblStylePr w:type="band1Vert">
      <w:tcPr>
        <w:shd w:val="clear" w:color="D8E2F2" w:themeColor="accent5" w:themeTint="34" w:fill="D8E2F2" w:themeFill="accent5" w:themeFillTint="34"/>
      </w:tcPr>
    </w:tblStylePr>
    <w:tblStylePr w:type="band2Vert"/>
    <w:tblStylePr w:type="band1Horz">
      <w:rPr>
        <w:rFonts w:ascii="Arial" w:hAnsi="Arial"/>
        <w:color w:val="254174" w:themeColor="accent5" w:themeShade="94"/>
        <w:sz w:val="22"/>
      </w:rPr>
      <w:tcPr>
        <w:shd w:val="clear" w:color="D8E2F2" w:themeColor="accent5" w:themeTint="34" w:fill="D8E2F2" w:themeFill="accent5" w:themeFillTint="34"/>
      </w:tcPr>
    </w:tblStylePr>
    <w:tblStylePr w:type="band2Horz">
      <w:rPr>
        <w:rFonts w:ascii="Arial" w:hAnsi="Arial"/>
        <w:color w:val="254174" w:themeColor="accent5" w:themeShade="94"/>
        <w:sz w:val="22"/>
      </w:rPr>
    </w:tblStylePr>
    <w:tblStylePr w:type="neCell"/>
    <w:tblStylePr w:type="nwCell"/>
    <w:tblStylePr w:type="seCell"/>
    <w:tblStylePr w:type="swCell"/>
  </w:style>
  <w:style w:type="table" w:customStyle="1" w:styleId="101">
    <w:name w:val="Grid Table 6 Colorful - Accent 6"/>
    <w:basedOn w:val="28"/>
    <w:qFormat/>
    <w:uiPriority w:val="99"/>
    <w:pPr>
      <w:spacing w:after="0" w:line="240" w:lineRule="auto"/>
    </w:pPr>
    <w:tblPr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firstRow">
      <w:rPr>
        <w:b/>
        <w:color w:val="254174" w:themeColor="accent5" w:themeShade="94"/>
      </w:rPr>
      <w:tcPr>
        <w:tcBorders>
          <w:bottom w:val="single" w:color="70AD47" w:themeColor="accent6" w:sz="12" w:space="0"/>
        </w:tcBorders>
      </w:tcPr>
    </w:tblStylePr>
    <w:tblStylePr w:type="lastRow">
      <w:rPr>
        <w:b/>
        <w:color w:val="254174" w:themeColor="accent5" w:themeShade="94"/>
      </w:rPr>
    </w:tblStylePr>
    <w:tblStylePr w:type="firstCol">
      <w:rPr>
        <w:b/>
        <w:color w:val="254174" w:themeColor="accent5" w:themeShade="94"/>
      </w:rPr>
    </w:tblStylePr>
    <w:tblStylePr w:type="lastCol">
      <w:rPr>
        <w:b/>
        <w:color w:val="254174" w:themeColor="accent5" w:themeShade="94"/>
      </w:r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Vert"/>
    <w:tblStylePr w:type="band1Horz">
      <w:rPr>
        <w:rFonts w:ascii="Arial" w:hAnsi="Arial"/>
        <w:color w:val="254174" w:themeColor="accent5" w:themeShade="94"/>
        <w:sz w:val="22"/>
      </w:rPr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4" w:themeColor="accent5" w:themeShade="94"/>
        <w:sz w:val="22"/>
      </w:rPr>
    </w:tblStylePr>
    <w:tblStylePr w:type="neCell"/>
    <w:tblStylePr w:type="nwCell"/>
    <w:tblStylePr w:type="seCell"/>
    <w:tblStylePr w:type="swCell"/>
  </w:style>
  <w:style w:type="table" w:customStyle="1" w:styleId="102">
    <w:name w:val="Grid Table 7 Colorful"/>
    <w:basedOn w:val="28"/>
    <w:qFormat/>
    <w:uiPriority w:val="99"/>
    <w:pPr>
      <w:spacing w:after="0" w:line="240" w:lineRule="auto"/>
    </w:pPr>
    <w:tblPr>
      <w:tblBorders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1F1F1" w:themeColor="text1" w:themeTint="0D" w:fill="F1F1F1" w:themeFill="text1" w:themeFillTint="0D"/>
      </w:tcPr>
    </w:tblStylePr>
    <w:tblStylePr w:type="band2Vert"/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F1F1F1" w:themeColor="text1" w:themeTint="0D" w:fill="F1F1F1" w:themeFill="text1" w:themeFillTint="0D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03">
    <w:name w:val="Grid Table 7 Colorful - Accent 1"/>
    <w:basedOn w:val="28"/>
    <w:qFormat/>
    <w:uiPriority w:val="99"/>
    <w:pPr>
      <w:spacing w:after="0" w:line="240" w:lineRule="auto"/>
    </w:pPr>
    <w:tblPr>
      <w:tblBorders>
        <w:bottom w:val="single" w:color="ACCCE9" w:themeColor="accent1" w:themeTint="80" w:sz="4" w:space="0"/>
        <w:right w:val="single" w:color="ACCCE9" w:themeColor="accent1" w:themeTint="80" w:sz="4" w:space="0"/>
        <w:insideH w:val="single" w:color="ACCCE9" w:themeColor="accent1" w:themeTint="80" w:sz="4" w:space="0"/>
        <w:insideV w:val="single" w:color="ACCCE9" w:themeColor="accent1" w:themeTint="80" w:sz="4" w:space="0"/>
      </w:tblBorders>
    </w:tblPr>
    <w:tblStylePr w:type="firstRow">
      <w:rPr>
        <w:rFonts w:ascii="Arial" w:hAnsi="Arial"/>
        <w:b/>
        <w:color w:val="ADCDEA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ACCCE9" w:themeColor="accen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DCDEA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single" w:color="ACCCE9" w:themeColor="accen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DCDEA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ACCCE9" w:themeColor="accen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ADCDEA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ACCCE9" w:themeColor="accen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Vert"/>
    <w:tblStylePr w:type="band1Horz">
      <w:rPr>
        <w:rFonts w:ascii="Arial" w:hAnsi="Arial"/>
        <w:color w:val="ADCDEA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DCDEA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04">
    <w:name w:val="Grid Table 7 Colorful - Accent 2"/>
    <w:basedOn w:val="28"/>
    <w:qFormat/>
    <w:uiPriority w:val="99"/>
    <w:pPr>
      <w:spacing w:after="0" w:line="240" w:lineRule="auto"/>
    </w:pPr>
    <w:tblPr>
      <w:tblBorders>
        <w:bottom w:val="single" w:color="F4B285" w:themeColor="accent2" w:themeTint="97" w:sz="4" w:space="0"/>
        <w:right w:val="single" w:color="F4B285" w:themeColor="accent2" w:themeTint="97" w:sz="4" w:space="0"/>
        <w:insideH w:val="single" w:color="F4B285" w:themeColor="accent2" w:themeTint="97" w:sz="4" w:space="0"/>
        <w:insideV w:val="single" w:color="F4B285" w:themeColor="accent2" w:themeTint="97" w:sz="4" w:space="0"/>
      </w:tblBorders>
    </w:tblPr>
    <w:tblStylePr w:type="firstRow">
      <w:rPr>
        <w:rFonts w:ascii="Arial" w:hAnsi="Arial"/>
        <w:b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single" w:color="F4B285" w:themeColor="accent2" w:themeTint="97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F4B285" w:themeColor="accent2" w:themeTint="97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nil"/>
          <w:right w:val="single" w:color="F4B285" w:themeColor="accent2" w:themeTint="97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single" w:color="F4B285" w:themeColor="accent2" w:themeTint="97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Vert"/>
    <w:tblStylePr w:type="band1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05">
    <w:name w:val="Grid Table 7 Colorful - Accent 3"/>
    <w:basedOn w:val="28"/>
    <w:qFormat/>
    <w:uiPriority w:val="99"/>
    <w:pPr>
      <w:spacing w:after="0" w:line="240" w:lineRule="auto"/>
    </w:pPr>
    <w:tblPr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firstRow">
      <w:rPr>
        <w:rFonts w:ascii="Arial" w:hAnsi="Arial"/>
        <w:b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nil"/>
          <w:bottom w:val="single" w:color="A5A5A5" w:themeColor="accent3" w:themeTint="FE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single" w:color="A5A5A5" w:themeColor="accent3" w:themeTint="FE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nil"/>
          <w:bottom w:val="nil"/>
          <w:right w:val="single" w:color="A5A5A5" w:themeColor="accent3" w:themeTint="FE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single" w:color="A5A5A5" w:themeColor="accent3" w:themeTint="FE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Vert"/>
    <w:tblStylePr w:type="band1Horz">
      <w:rPr>
        <w:rFonts w:ascii="Arial" w:hAnsi="Arial"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06">
    <w:name w:val="Grid Table 7 Colorful - Accent 4"/>
    <w:basedOn w:val="28"/>
    <w:qFormat/>
    <w:uiPriority w:val="99"/>
    <w:pPr>
      <w:spacing w:after="0" w:line="240" w:lineRule="auto"/>
    </w:pPr>
    <w:tblPr>
      <w:tblBorders>
        <w:bottom w:val="single" w:color="FFD864" w:themeColor="accent4" w:themeTint="9A" w:sz="4" w:space="0"/>
        <w:right w:val="single" w:color="FFD864" w:themeColor="accent4" w:themeTint="9A" w:sz="4" w:space="0"/>
        <w:insideH w:val="single" w:color="FFD864" w:themeColor="accent4" w:themeTint="9A" w:sz="4" w:space="0"/>
        <w:insideV w:val="single" w:color="FFD864" w:themeColor="accent4" w:themeTint="9A" w:sz="4" w:space="0"/>
      </w:tblBorders>
    </w:tblPr>
    <w:tblStylePr w:type="firstRow">
      <w:rPr>
        <w:rFonts w:ascii="Arial" w:hAnsi="Arial"/>
        <w:b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FFD864" w:themeColor="accent4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FFD864" w:themeColor="accent4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FFD864" w:themeColor="accent4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FFD864" w:themeColor="accent4" w:themeTint="9A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EF2CA" w:themeColor="accent4" w:themeTint="34" w:fill="FEF2CA" w:themeFill="accent4" w:themeFillTint="34"/>
      </w:tcPr>
    </w:tblStylePr>
    <w:tblStylePr w:type="band2Vert"/>
    <w:tblStylePr w:type="band1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EF2CA" w:themeColor="accent4" w:themeTint="34" w:fill="FEF2CA" w:themeFill="accent4" w:themeFillTint="34"/>
      </w:tcPr>
    </w:tblStylePr>
    <w:tblStylePr w:type="band2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07">
    <w:name w:val="Grid Table 7 Colorful - Accent 5"/>
    <w:basedOn w:val="28"/>
    <w:qFormat/>
    <w:uiPriority w:val="99"/>
    <w:pPr>
      <w:spacing w:after="0" w:line="240" w:lineRule="auto"/>
    </w:pPr>
    <w:tblPr>
      <w:tblBorders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firstRow">
      <w:rPr>
        <w:rFonts w:ascii="Arial" w:hAnsi="Arial"/>
        <w:b/>
        <w:color w:val="254174" w:themeColor="accent5" w:themeShade="94"/>
        <w:sz w:val="22"/>
      </w:rPr>
      <w:tcPr>
        <w:tcBorders>
          <w:top w:val="nil"/>
          <w:left w:val="nil"/>
          <w:bottom w:val="single" w:color="95AFDD" w:themeColor="accent5" w:themeTint="9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4" w:themeColor="accent5" w:themeShade="94"/>
        <w:sz w:val="22"/>
      </w:rPr>
      <w:tcPr>
        <w:tcBorders>
          <w:top w:val="single" w:color="95AFDD" w:themeColor="accent5" w:themeTint="9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4" w:themeColor="accent5" w:themeShade="94"/>
        <w:sz w:val="22"/>
      </w:rPr>
      <w:tcPr>
        <w:tcBorders>
          <w:top w:val="nil"/>
          <w:left w:val="nil"/>
          <w:bottom w:val="nil"/>
          <w:right w:val="single" w:color="95AFDD" w:themeColor="accent5" w:themeTint="9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254174" w:themeColor="accent5" w:themeShade="94"/>
        <w:sz w:val="22"/>
      </w:rPr>
      <w:tcPr>
        <w:tcBorders>
          <w:top w:val="nil"/>
          <w:left w:val="single" w:color="95AFDD" w:themeColor="accent5" w:themeTint="9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8E2F2" w:themeColor="accent5" w:themeTint="34" w:fill="D8E2F2" w:themeFill="accent5" w:themeFillTint="34"/>
      </w:tcPr>
    </w:tblStylePr>
    <w:tblStylePr w:type="band2Vert"/>
    <w:tblStylePr w:type="band1Horz">
      <w:rPr>
        <w:rFonts w:ascii="Arial" w:hAnsi="Arial"/>
        <w:color w:val="254174" w:themeColor="accent5" w:themeShade="94"/>
        <w:sz w:val="22"/>
      </w:rPr>
      <w:tcPr>
        <w:shd w:val="clear" w:color="D8E2F2" w:themeColor="accent5" w:themeTint="34" w:fill="D8E2F2" w:themeFill="accent5" w:themeFillTint="34"/>
      </w:tcPr>
    </w:tblStylePr>
    <w:tblStylePr w:type="band2Horz">
      <w:rPr>
        <w:rFonts w:ascii="Arial" w:hAnsi="Arial"/>
        <w:color w:val="254174" w:themeColor="accent5" w:themeShade="94"/>
        <w:sz w:val="22"/>
      </w:rPr>
    </w:tblStylePr>
    <w:tblStylePr w:type="neCell"/>
    <w:tblStylePr w:type="nwCell"/>
    <w:tblStylePr w:type="seCell"/>
    <w:tblStylePr w:type="swCell"/>
  </w:style>
  <w:style w:type="table" w:customStyle="1" w:styleId="108">
    <w:name w:val="Grid Table 7 Colorful - Accent 6"/>
    <w:basedOn w:val="28"/>
    <w:qFormat/>
    <w:uiPriority w:val="99"/>
    <w:pPr>
      <w:spacing w:after="0" w:line="240" w:lineRule="auto"/>
    </w:pPr>
    <w:tblPr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firstRow">
      <w:rPr>
        <w:rFonts w:ascii="Arial" w:hAnsi="Arial"/>
        <w:b/>
        <w:color w:val="416429" w:themeColor="accent6" w:themeShade="94"/>
        <w:sz w:val="22"/>
      </w:rPr>
      <w:tcPr>
        <w:tcBorders>
          <w:top w:val="nil"/>
          <w:left w:val="nil"/>
          <w:bottom w:val="single" w:color="ADD394" w:themeColor="accent6" w:themeTint="9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4"/>
        <w:sz w:val="22"/>
      </w:rPr>
      <w:tcPr>
        <w:tcBorders>
          <w:top w:val="single" w:color="ADD394" w:themeColor="accent6" w:themeTint="9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4"/>
        <w:sz w:val="22"/>
      </w:rPr>
      <w:tcPr>
        <w:tcBorders>
          <w:top w:val="nil"/>
          <w:left w:val="nil"/>
          <w:bottom w:val="nil"/>
          <w:right w:val="single" w:color="ADD394" w:themeColor="accent6" w:themeTint="9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4"/>
        <w:sz w:val="22"/>
      </w:rPr>
      <w:tcPr>
        <w:tcBorders>
          <w:top w:val="nil"/>
          <w:left w:val="single" w:color="ADD394" w:themeColor="accent6" w:themeTint="9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Vert"/>
    <w:tblStylePr w:type="band1Horz">
      <w:rPr>
        <w:rFonts w:ascii="Arial" w:hAnsi="Arial"/>
        <w:color w:val="416429" w:themeColor="accent6" w:themeShade="94"/>
        <w:sz w:val="22"/>
      </w:rPr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4"/>
        <w:sz w:val="22"/>
      </w:rPr>
    </w:tblStylePr>
    <w:tblStylePr w:type="neCell"/>
    <w:tblStylePr w:type="nwCell"/>
    <w:tblStylePr w:type="seCell"/>
    <w:tblStylePr w:type="swCell"/>
  </w:style>
  <w:style w:type="table" w:customStyle="1" w:styleId="109">
    <w:name w:val="List Table 1 Light"/>
    <w:basedOn w:val="28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000000" w:themeColor="tex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2Vert"/>
    <w:tblStylePr w:type="band1Horz">
      <w:tcPr>
        <w:shd w:val="clear" w:color="BEBEBE" w:themeColor="text1" w:themeTint="40" w:fill="BEBEBE" w:themeFill="text1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10">
    <w:name w:val="List Table 1 Light - Accent 1"/>
    <w:basedOn w:val="28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5B9BD5" w:themeColor="accen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5B9BD5" w:themeColor="accen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Vert"/>
    <w:tblStylePr w:type="band1Horz">
      <w:tcPr>
        <w:shd w:val="clear" w:color="D5E5F4" w:themeColor="accent1" w:themeTint="40" w:fill="D5E5F4" w:themeFill="accent1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11">
    <w:name w:val="List Table 1 Light - Accent 2"/>
    <w:basedOn w:val="28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ED7D31" w:themeColor="accent2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ED7D31" w:themeColor="accent2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Vert"/>
    <w:tblStylePr w:type="band1Horz">
      <w:tcPr>
        <w:shd w:val="clear" w:color="FADECB" w:themeColor="accent2" w:themeTint="40" w:fill="FADECB" w:themeFill="accent2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12">
    <w:name w:val="List Table 1 Light - Accent 3"/>
    <w:basedOn w:val="28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A5A5A5" w:themeColor="accent3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A5A5A5" w:themeColor="accent3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Vert"/>
    <w:tblStylePr w:type="band1Horz">
      <w:tcPr>
        <w:shd w:val="clear" w:color="E8E8E8" w:themeColor="accent3" w:themeTint="40" w:fill="E8E8E8" w:themeFill="accent3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13">
    <w:name w:val="List Table 1 Light - Accent 4"/>
    <w:basedOn w:val="28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FFC000" w:themeColor="accent4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FFC000" w:themeColor="accent4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EFBE" w:themeColor="accent4" w:themeTint="40" w:fill="FFEFBE" w:themeFill="accent4" w:themeFillTint="40"/>
      </w:tcPr>
    </w:tblStylePr>
    <w:tblStylePr w:type="band2Vert"/>
    <w:tblStylePr w:type="band1Horz">
      <w:tcPr>
        <w:shd w:val="clear" w:color="FFEFBE" w:themeColor="accent4" w:themeTint="40" w:fill="FFEFBE" w:themeFill="accent4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14">
    <w:name w:val="List Table 1 Light - Accent 5"/>
    <w:basedOn w:val="28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4472C4" w:themeColor="accent5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472C4" w:themeColor="accent5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0DBF0" w:themeColor="accent5" w:themeTint="40" w:fill="D0DBF0" w:themeFill="accent5" w:themeFillTint="40"/>
      </w:tcPr>
    </w:tblStylePr>
    <w:tblStylePr w:type="band2Vert"/>
    <w:tblStylePr w:type="band1Horz">
      <w:tcPr>
        <w:shd w:val="clear" w:color="D0DBF0" w:themeColor="accent5" w:themeTint="40" w:fill="D0DBF0" w:themeFill="accent5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15">
    <w:name w:val="List Table 1 Light - Accent 6"/>
    <w:basedOn w:val="28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70AD47" w:themeColor="accent6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70AD47" w:themeColor="accent6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Vert"/>
    <w:tblStylePr w:type="band1Horz">
      <w:tcPr>
        <w:shd w:val="clear" w:color="DAEBCF" w:themeColor="accent6" w:themeTint="40" w:fill="DAEBCF" w:themeFill="accent6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16">
    <w:name w:val="List Table 2"/>
    <w:basedOn w:val="28"/>
    <w:qFormat/>
    <w:uiPriority w:val="99"/>
    <w:pPr>
      <w:spacing w:after="0" w:line="240" w:lineRule="auto"/>
    </w:pPr>
    <w:tblPr>
      <w:tblBorders>
        <w:top w:val="single" w:color="6E6E6E" w:themeColor="text1" w:themeTint="90" w:sz="4" w:space="0"/>
        <w:bottom w:val="single" w:color="6E6E6E" w:themeColor="text1" w:themeTint="90" w:sz="4" w:space="0"/>
        <w:insideH w:val="single" w:color="6E6E6E" w:themeColor="tex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17">
    <w:name w:val="List Table 2 - Accent 1"/>
    <w:basedOn w:val="28"/>
    <w:qFormat/>
    <w:uiPriority w:val="99"/>
    <w:pPr>
      <w:spacing w:after="0" w:line="240" w:lineRule="auto"/>
    </w:pPr>
    <w:tblPr>
      <w:tblBorders>
        <w:top w:val="single" w:color="A2C6E7" w:themeColor="accent1" w:themeTint="90" w:sz="4" w:space="0"/>
        <w:bottom w:val="single" w:color="A2C6E7" w:themeColor="accent1" w:themeTint="90" w:sz="4" w:space="0"/>
        <w:insideH w:val="single" w:color="A2C6E7" w:themeColor="accen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il"/>
          <w:bottom w:val="single" w:color="A2C6E7" w:themeColor="accen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il"/>
          <w:bottom w:val="single" w:color="A2C6E7" w:themeColor="accen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18">
    <w:name w:val="List Table 2 - Accent 2"/>
    <w:basedOn w:val="28"/>
    <w:qFormat/>
    <w:uiPriority w:val="99"/>
    <w:pPr>
      <w:spacing w:after="0" w:line="240" w:lineRule="auto"/>
    </w:pPr>
    <w:tblPr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il"/>
          <w:bottom w:val="single" w:color="F4B58A" w:themeColor="accent2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il"/>
          <w:bottom w:val="single" w:color="F4B58A" w:themeColor="accent2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19">
    <w:name w:val="List Table 2 - Accent 3"/>
    <w:basedOn w:val="28"/>
    <w:qFormat/>
    <w:uiPriority w:val="99"/>
    <w:pPr>
      <w:spacing w:after="0" w:line="240" w:lineRule="auto"/>
    </w:pPr>
    <w:tblPr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il"/>
          <w:bottom w:val="single" w:color="CCCCCC" w:themeColor="accent3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il"/>
          <w:bottom w:val="single" w:color="CCCCCC" w:themeColor="accent3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20">
    <w:name w:val="List Table 2 - Accent 4"/>
    <w:basedOn w:val="28"/>
    <w:qFormat/>
    <w:uiPriority w:val="99"/>
    <w:pPr>
      <w:spacing w:after="0" w:line="240" w:lineRule="auto"/>
    </w:pPr>
    <w:tblPr>
      <w:tblBorders>
        <w:top w:val="single" w:color="FFDB6E" w:themeColor="accent4" w:themeTint="90" w:sz="4" w:space="0"/>
        <w:bottom w:val="single" w:color="FFDB6E" w:themeColor="accent4" w:themeTint="90" w:sz="4" w:space="0"/>
        <w:insideH w:val="single" w:color="FFDB6E" w:themeColor="accent4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FFDB6E" w:themeColor="accent4" w:themeTint="90" w:sz="4" w:space="0"/>
          <w:left w:val="nil"/>
          <w:bottom w:val="single" w:color="FFDB6E" w:themeColor="accent4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FDB6E" w:themeColor="accent4" w:themeTint="90" w:sz="4" w:space="0"/>
          <w:left w:val="nil"/>
          <w:bottom w:val="single" w:color="FFDB6E" w:themeColor="accent4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EFBE" w:themeColor="accent4" w:themeTint="40" w:fill="FFEFBE" w:themeFill="accent4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FEFBE" w:themeColor="accent4" w:themeTint="40" w:fill="FFEFBE" w:themeFill="accent4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21">
    <w:name w:val="List Table 2 - Accent 5"/>
    <w:basedOn w:val="28"/>
    <w:qFormat/>
    <w:uiPriority w:val="99"/>
    <w:pPr>
      <w:spacing w:after="0" w:line="240" w:lineRule="auto"/>
    </w:pPr>
    <w:tblPr>
      <w:tblBorders>
        <w:top w:val="single" w:color="95AFDD" w:themeColor="accent5" w:themeTint="90" w:sz="4" w:space="0"/>
        <w:bottom w:val="single" w:color="95AFDD" w:themeColor="accent5" w:themeTint="90" w:sz="4" w:space="0"/>
        <w:insideH w:val="single" w:color="95AFDD" w:themeColor="accent5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il"/>
          <w:bottom w:val="single" w:color="95AFDD" w:themeColor="accent5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il"/>
          <w:bottom w:val="single" w:color="95AFDD" w:themeColor="accent5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0DBF0" w:themeColor="accent5" w:themeTint="40" w:fill="D0DBF0" w:themeFill="accent5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0DBF0" w:themeColor="accent5" w:themeTint="40" w:fill="D0DBF0" w:themeFill="accent5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22">
    <w:name w:val="List Table 2 - Accent 6"/>
    <w:basedOn w:val="28"/>
    <w:qFormat/>
    <w:uiPriority w:val="99"/>
    <w:pPr>
      <w:spacing w:after="0" w:line="240" w:lineRule="auto"/>
    </w:pPr>
    <w:tblPr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il"/>
          <w:bottom w:val="single" w:color="ADD394" w:themeColor="accent6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il"/>
          <w:bottom w:val="single" w:color="ADD394" w:themeColor="accent6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23">
    <w:name w:val="List Table 3"/>
    <w:basedOn w:val="28"/>
    <w:qFormat/>
    <w:uiPriority w:val="9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24">
    <w:name w:val="List Table 3 - Accent 1"/>
    <w:basedOn w:val="28"/>
    <w:qFormat/>
    <w:uiPriority w:val="99"/>
    <w:pPr>
      <w:spacing w:after="0" w:line="240" w:lineRule="auto"/>
    </w:pPr>
    <w:tblPr>
      <w:tblBorders>
        <w:top w:val="single" w:color="5B9BD5" w:themeColor="accent1" w:sz="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5B9BD5" w:themeColor="accent1" w:sz="4" w:space="0"/>
          <w:right w:val="single" w:color="5B9BD5" w:themeColor="accent1" w:sz="4" w:space="0"/>
        </w:tcBorders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5B9BD5" w:themeColor="accent1" w:sz="4" w:space="0"/>
          <w:bottom w:val="single" w:color="5B9BD5" w:themeColor="accent1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25">
    <w:name w:val="List Table 3 - Accent 2"/>
    <w:basedOn w:val="28"/>
    <w:qFormat/>
    <w:uiPriority w:val="99"/>
    <w:pPr>
      <w:spacing w:after="0" w:line="240" w:lineRule="auto"/>
    </w:pPr>
    <w:tblPr>
      <w:tblBorders>
        <w:top w:val="single" w:color="F4B285" w:themeColor="accent2" w:themeTint="97" w:sz="4" w:space="0"/>
        <w:left w:val="single" w:color="F4B285" w:themeColor="accent2" w:themeTint="97" w:sz="4" w:space="0"/>
        <w:bottom w:val="single" w:color="F4B285" w:themeColor="accent2" w:themeTint="97" w:sz="4" w:space="0"/>
        <w:right w:val="single" w:color="F4B285" w:themeColor="accent2" w:themeTint="97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4B285" w:themeColor="accent2" w:themeTint="97" w:fill="F4B28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4B285" w:themeColor="accent2" w:themeTint="97" w:sz="4" w:space="0"/>
          <w:right w:val="single" w:color="F4B285" w:themeColor="accent2" w:themeTint="97" w:sz="4" w:space="0"/>
        </w:tcBorders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F4B285" w:themeColor="accent2" w:themeTint="97" w:sz="4" w:space="0"/>
          <w:bottom w:val="single" w:color="F4B285" w:themeColor="accent2" w:themeTint="9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26">
    <w:name w:val="List Table 3 - Accent 3"/>
    <w:basedOn w:val="28"/>
    <w:qFormat/>
    <w:uiPriority w:val="99"/>
    <w:pPr>
      <w:spacing w:after="0" w:line="240" w:lineRule="auto"/>
    </w:pPr>
    <w:tblPr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27">
    <w:name w:val="List Table 3 - Accent 4"/>
    <w:basedOn w:val="28"/>
    <w:qFormat/>
    <w:uiPriority w:val="99"/>
    <w:pPr>
      <w:spacing w:after="0" w:line="240" w:lineRule="auto"/>
    </w:pPr>
    <w:tblPr>
      <w:tblBorders>
        <w:top w:val="single" w:color="FFD864" w:themeColor="accent4" w:themeTint="9A" w:sz="4" w:space="0"/>
        <w:left w:val="single" w:color="FFD864" w:themeColor="accent4" w:themeTint="9A" w:sz="4" w:space="0"/>
        <w:bottom w:val="single" w:color="FFD864" w:themeColor="accent4" w:themeTint="9A" w:sz="4" w:space="0"/>
        <w:right w:val="single" w:color="FFD864" w:themeColor="accent4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D864" w:themeColor="accent4" w:themeTint="9A" w:fill="FFD864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FD864" w:themeColor="accent4" w:themeTint="9A" w:sz="4" w:space="0"/>
          <w:right w:val="single" w:color="FFD864" w:themeColor="accent4" w:themeTint="9A" w:sz="4" w:space="0"/>
        </w:tcBorders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FFD864" w:themeColor="accent4" w:themeTint="9A" w:sz="4" w:space="0"/>
          <w:bottom w:val="single" w:color="FFD864" w:themeColor="accent4" w:themeTint="9A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28">
    <w:name w:val="List Table 3 - Accent 5"/>
    <w:basedOn w:val="28"/>
    <w:qFormat/>
    <w:uiPriority w:val="99"/>
    <w:pPr>
      <w:spacing w:after="0" w:line="240" w:lineRule="auto"/>
    </w:pPr>
    <w:tblPr>
      <w:tblBorders>
        <w:top w:val="single" w:color="8EA9DB" w:themeColor="accent5" w:themeTint="9A" w:sz="4" w:space="0"/>
        <w:left w:val="single" w:color="8EA9DB" w:themeColor="accent5" w:themeTint="9A" w:sz="4" w:space="0"/>
        <w:bottom w:val="single" w:color="8EA9DB" w:themeColor="accent5" w:themeTint="9A" w:sz="4" w:space="0"/>
        <w:right w:val="single" w:color="8EA9DB" w:themeColor="accent5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8EA9DB" w:themeColor="accent5" w:themeTint="9A" w:fill="8E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8EA9DB" w:themeColor="accent5" w:themeTint="9A" w:sz="4" w:space="0"/>
          <w:right w:val="single" w:color="8EA9DB" w:themeColor="accent5" w:themeTint="9A" w:sz="4" w:space="0"/>
        </w:tcBorders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8EA9DB" w:themeColor="accent5" w:themeTint="9A" w:sz="4" w:space="0"/>
          <w:bottom w:val="single" w:color="8EA9DB" w:themeColor="accent5" w:themeTint="9A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29">
    <w:name w:val="List Table 3 - Accent 6"/>
    <w:basedOn w:val="28"/>
    <w:qFormat/>
    <w:uiPriority w:val="99"/>
    <w:pPr>
      <w:spacing w:after="0" w:line="240" w:lineRule="auto"/>
    </w:pPr>
    <w:tblPr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30">
    <w:name w:val="List Table 4"/>
    <w:basedOn w:val="28"/>
    <w:qFormat/>
    <w:uiPriority w:val="9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31">
    <w:name w:val="List Table 4 - Accent 1"/>
    <w:basedOn w:val="28"/>
    <w:qFormat/>
    <w:uiPriority w:val="99"/>
    <w:pPr>
      <w:spacing w:after="0" w:line="240" w:lineRule="auto"/>
    </w:pPr>
    <w:tblPr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32">
    <w:name w:val="List Table 4 - Accent 2"/>
    <w:basedOn w:val="28"/>
    <w:qFormat/>
    <w:uiPriority w:val="99"/>
    <w:pPr>
      <w:spacing w:after="0" w:line="240" w:lineRule="auto"/>
    </w:pPr>
    <w:tblPr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33">
    <w:name w:val="List Table 4 - Accent 3"/>
    <w:basedOn w:val="28"/>
    <w:qFormat/>
    <w:uiPriority w:val="99"/>
    <w:pPr>
      <w:spacing w:after="0" w:line="240" w:lineRule="auto"/>
    </w:pPr>
    <w:tblPr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34">
    <w:name w:val="List Table 4 - Accent 4"/>
    <w:basedOn w:val="28"/>
    <w:qFormat/>
    <w:uiPriority w:val="99"/>
    <w:pPr>
      <w:spacing w:after="0" w:line="240" w:lineRule="auto"/>
    </w:pPr>
    <w:tblPr>
      <w:tblBorders>
        <w:top w:val="single" w:color="FFDB6E" w:themeColor="accent4" w:themeTint="90" w:sz="4" w:space="0"/>
        <w:left w:val="single" w:color="FFDB6E" w:themeColor="accent4" w:themeTint="90" w:sz="4" w:space="0"/>
        <w:bottom w:val="single" w:color="FFDB6E" w:themeColor="accent4" w:themeTint="90" w:sz="4" w:space="0"/>
        <w:right w:val="single" w:color="FFDB6E" w:themeColor="accent4" w:themeTint="90" w:sz="4" w:space="0"/>
        <w:insideH w:val="single" w:color="FFDB6E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EFBE" w:themeColor="accent4" w:themeTint="40" w:fill="FFEFBE" w:themeFill="accent4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FEFBE" w:themeColor="accent4" w:themeTint="40" w:fill="FFEFBE" w:themeFill="accent4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35">
    <w:name w:val="List Table 4 - Accent 5"/>
    <w:basedOn w:val="28"/>
    <w:qFormat/>
    <w:uiPriority w:val="99"/>
    <w:pPr>
      <w:spacing w:after="0" w:line="240" w:lineRule="auto"/>
    </w:pPr>
    <w:tblPr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0DBF0" w:themeColor="accent5" w:themeTint="40" w:fill="D0DBF0" w:themeFill="accent5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0DBF0" w:themeColor="accent5" w:themeTint="40" w:fill="D0DBF0" w:themeFill="accent5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36">
    <w:name w:val="List Table 4 - Accent 6"/>
    <w:basedOn w:val="28"/>
    <w:qFormat/>
    <w:uiPriority w:val="99"/>
    <w:pPr>
      <w:spacing w:after="0" w:line="240" w:lineRule="auto"/>
    </w:pPr>
    <w:tblPr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37">
    <w:name w:val="List Table 5 Dark"/>
    <w:basedOn w:val="28"/>
    <w:qFormat/>
    <w:uiPriority w:val="99"/>
    <w:pPr>
      <w:spacing w:after="0" w:line="240" w:lineRule="auto"/>
    </w:pPr>
    <w:tblPr>
      <w:tblBorders>
        <w:top w:val="single" w:color="7E7E7E" w:themeColor="text1" w:themeTint="80" w:sz="32" w:space="0"/>
        <w:left w:val="single" w:color="7E7E7E" w:themeColor="text1" w:themeTint="80" w:sz="32" w:space="0"/>
        <w:bottom w:val="single" w:color="7E7E7E" w:themeColor="text1" w:themeTint="80" w:sz="32" w:space="0"/>
        <w:right w:val="single" w:color="7E7E7E" w:themeColor="text1" w:themeTint="80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7E7E7E" w:themeColor="text1" w:themeTint="80" w:sz="32" w:space="0"/>
          <w:bottom w:val="single" w:color="FFFFFF" w:themeColor="light1" w:sz="12" w:space="0"/>
        </w:tcBorders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7E7E7E" w:themeColor="text1" w:themeTint="80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E7E7E" w:themeColor="text1" w:themeTint="80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neCell"/>
    <w:tblStylePr w:type="nwCell"/>
    <w:tblStylePr w:type="seCell"/>
    <w:tblStylePr w:type="swCell"/>
  </w:style>
  <w:style w:type="table" w:customStyle="1" w:styleId="138">
    <w:name w:val="List Table 5 Dark - Accent 1"/>
    <w:basedOn w:val="28"/>
    <w:qFormat/>
    <w:uiPriority w:val="99"/>
    <w:pPr>
      <w:spacing w:after="0" w:line="240" w:lineRule="auto"/>
    </w:pPr>
    <w:tblPr>
      <w:tblBorders>
        <w:top w:val="single" w:color="5B9BD5" w:themeColor="accent1" w:sz="32" w:space="0"/>
        <w:left w:val="single" w:color="5B9BD5" w:themeColor="accent1" w:sz="32" w:space="0"/>
        <w:bottom w:val="single" w:color="5B9BD5" w:themeColor="accent1" w:sz="32" w:space="0"/>
        <w:right w:val="single" w:color="5B9BD5" w:themeColor="accent1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5B9BD5" w:themeColor="accent1" w:sz="32" w:space="0"/>
          <w:bottom w:val="single" w:color="FFFFFF" w:themeColor="light1" w:sz="12" w:space="0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5B9BD5" w:themeColor="accent1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5B9BD5" w:themeColor="accent1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5B9BD5" w:themeColor="accent1" w:fill="5B9BD5" w:themeFill="accent1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5B9BD5" w:themeColor="accent1" w:fill="5B9BD5" w:themeFill="accent1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5B9BD5" w:themeColor="accent1" w:fill="5B9BD5" w:themeFill="accent1"/>
      </w:tcPr>
    </w:tblStylePr>
    <w:tblStylePr w:type="neCell"/>
    <w:tblStylePr w:type="nwCell"/>
    <w:tblStylePr w:type="seCell"/>
    <w:tblStylePr w:type="swCell"/>
  </w:style>
  <w:style w:type="table" w:customStyle="1" w:styleId="139">
    <w:name w:val="List Table 5 Dark - Accent 2"/>
    <w:basedOn w:val="28"/>
    <w:qFormat/>
    <w:uiPriority w:val="99"/>
    <w:pPr>
      <w:spacing w:after="0" w:line="240" w:lineRule="auto"/>
    </w:pPr>
    <w:tblPr>
      <w:tblBorders>
        <w:top w:val="single" w:color="F4B285" w:themeColor="accent2" w:themeTint="97" w:sz="32" w:space="0"/>
        <w:left w:val="single" w:color="F4B285" w:themeColor="accent2" w:themeTint="97" w:sz="32" w:space="0"/>
        <w:bottom w:val="single" w:color="F4B285" w:themeColor="accent2" w:themeTint="97" w:sz="32" w:space="0"/>
        <w:right w:val="single" w:color="F4B285" w:themeColor="accent2" w:themeTint="97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F4B285" w:themeColor="accent2" w:themeTint="97" w:sz="32" w:space="0"/>
          <w:bottom w:val="single" w:color="FFFFFF" w:themeColor="light1" w:sz="12" w:space="0"/>
        </w:tcBorders>
        <w:shd w:val="clear" w:color="F4B285" w:themeColor="accent2" w:themeTint="97" w:fill="F4B28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F4B285" w:themeColor="accent2" w:themeTint="97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4B285" w:themeColor="accent2" w:themeTint="97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4B285" w:themeColor="accent2" w:themeTint="97" w:fill="F4B285" w:themeFill="accent2" w:themeFillTint="97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4B285" w:themeColor="accent2" w:themeTint="97" w:fill="F4B285" w:themeFill="accent2" w:themeFillTint="97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4B285" w:themeColor="accent2" w:themeTint="97" w:fill="F4B285" w:themeFill="accent2" w:themeFillTint="97"/>
      </w:tcPr>
    </w:tblStylePr>
    <w:tblStylePr w:type="neCell"/>
    <w:tblStylePr w:type="nwCell"/>
    <w:tblStylePr w:type="seCell"/>
    <w:tblStylePr w:type="swCell"/>
  </w:style>
  <w:style w:type="table" w:customStyle="1" w:styleId="140">
    <w:name w:val="List Table 5 Dark - Accent 3"/>
    <w:basedOn w:val="28"/>
    <w:qFormat/>
    <w:uiPriority w:val="99"/>
    <w:pPr>
      <w:spacing w:after="0" w:line="240" w:lineRule="auto"/>
    </w:pPr>
    <w:tblPr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C9C9C9" w:themeColor="accent3" w:themeTint="98" w:sz="32" w:space="0"/>
          <w:bottom w:val="single" w:color="FFFFFF" w:themeColor="light1" w:sz="12" w:space="0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C9C9C9" w:themeColor="accent3" w:themeTint="98" w:fill="C9C9C9" w:themeFill="accent3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9C9C9" w:themeColor="accent3" w:themeTint="98" w:fill="C9C9C9" w:themeFill="accent3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9C9C9" w:themeColor="accent3" w:themeTint="98" w:fill="C9C9C9" w:themeFill="accent3" w:themeFillTint="98"/>
      </w:tcPr>
    </w:tblStylePr>
    <w:tblStylePr w:type="neCell"/>
    <w:tblStylePr w:type="nwCell"/>
    <w:tblStylePr w:type="seCell"/>
    <w:tblStylePr w:type="swCell"/>
  </w:style>
  <w:style w:type="table" w:customStyle="1" w:styleId="141">
    <w:name w:val="List Table 5 Dark - Accent 4"/>
    <w:basedOn w:val="28"/>
    <w:qFormat/>
    <w:uiPriority w:val="99"/>
    <w:pPr>
      <w:spacing w:after="0" w:line="240" w:lineRule="auto"/>
    </w:pPr>
    <w:tblPr>
      <w:tblBorders>
        <w:top w:val="single" w:color="FFD864" w:themeColor="accent4" w:themeTint="9A" w:sz="32" w:space="0"/>
        <w:left w:val="single" w:color="FFD864" w:themeColor="accent4" w:themeTint="9A" w:sz="32" w:space="0"/>
        <w:bottom w:val="single" w:color="FFD864" w:themeColor="accent4" w:themeTint="9A" w:sz="32" w:space="0"/>
        <w:right w:val="single" w:color="FFD864" w:themeColor="accent4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FFD864" w:themeColor="accent4" w:themeTint="9A" w:sz="32" w:space="0"/>
          <w:bottom w:val="single" w:color="FFFFFF" w:themeColor="light1" w:sz="12" w:space="0"/>
        </w:tcBorders>
        <w:shd w:val="clear" w:color="FFD864" w:themeColor="accent4" w:themeTint="9A" w:fill="FFD864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FFD864" w:themeColor="accent4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FD864" w:themeColor="accent4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D864" w:themeColor="accent4" w:themeTint="9A" w:fill="FFD864" w:themeFill="accent4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D864" w:themeColor="accent4" w:themeTint="9A" w:fill="FFD864" w:themeFill="accent4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D864" w:themeColor="accent4" w:themeTint="9A" w:fill="FFD864" w:themeFill="accent4" w:themeFillTint="9A"/>
      </w:tcPr>
    </w:tblStylePr>
    <w:tblStylePr w:type="neCell"/>
    <w:tblStylePr w:type="nwCell"/>
    <w:tblStylePr w:type="seCell"/>
    <w:tblStylePr w:type="swCell"/>
  </w:style>
  <w:style w:type="table" w:customStyle="1" w:styleId="142">
    <w:name w:val="List Table 5 Dark - Accent 5"/>
    <w:basedOn w:val="28"/>
    <w:qFormat/>
    <w:uiPriority w:val="99"/>
    <w:pPr>
      <w:spacing w:after="0" w:line="240" w:lineRule="auto"/>
    </w:pPr>
    <w:tblPr>
      <w:tblBorders>
        <w:top w:val="single" w:color="8EA9DB" w:themeColor="accent5" w:themeTint="9A" w:sz="32" w:space="0"/>
        <w:left w:val="single" w:color="8EA9DB" w:themeColor="accent5" w:themeTint="9A" w:sz="32" w:space="0"/>
        <w:bottom w:val="single" w:color="8EA9DB" w:themeColor="accent5" w:themeTint="9A" w:sz="32" w:space="0"/>
        <w:right w:val="single" w:color="8EA9DB" w:themeColor="accent5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8EA9DB" w:themeColor="accent5" w:themeTint="9A" w:sz="32" w:space="0"/>
          <w:bottom w:val="single" w:color="FFFFFF" w:themeColor="light1" w:sz="12" w:space="0"/>
        </w:tcBorders>
        <w:shd w:val="clear" w:color="8EA9DB" w:themeColor="accent5" w:themeTint="9A" w:fill="8E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8EA9DB" w:themeColor="accent5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8EA9DB" w:themeColor="accent5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8EA9DB" w:themeColor="accent5" w:themeTint="9A" w:fill="8EA9DB" w:themeFill="accent5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8EA9DB" w:themeColor="accent5" w:themeTint="9A" w:fill="8EA9DB" w:themeFill="accent5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8EA9DB" w:themeColor="accent5" w:themeTint="9A" w:fill="8EA9DB" w:themeFill="accent5" w:themeFillTint="9A"/>
      </w:tcPr>
    </w:tblStylePr>
    <w:tblStylePr w:type="neCell"/>
    <w:tblStylePr w:type="nwCell"/>
    <w:tblStylePr w:type="seCell"/>
    <w:tblStylePr w:type="swCell"/>
  </w:style>
  <w:style w:type="table" w:customStyle="1" w:styleId="143">
    <w:name w:val="List Table 5 Dark - Accent 6"/>
    <w:basedOn w:val="28"/>
    <w:qFormat/>
    <w:uiPriority w:val="99"/>
    <w:pPr>
      <w:spacing w:after="0" w:line="240" w:lineRule="auto"/>
    </w:pPr>
    <w:tblPr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A9D08E" w:themeColor="accent6" w:themeTint="98" w:sz="32" w:space="0"/>
          <w:bottom w:val="single" w:color="FFFFFF" w:themeColor="light1" w:sz="12" w:space="0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A9D08E" w:themeColor="accent6" w:themeTint="98" w:fill="A9D08E" w:themeFill="accent6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9D08E" w:themeColor="accent6" w:themeTint="98" w:fill="A9D08E" w:themeFill="accent6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9D08E" w:themeColor="accent6" w:themeTint="98" w:fill="A9D08E" w:themeFill="accent6" w:themeFillTint="98"/>
      </w:tcPr>
    </w:tblStylePr>
    <w:tblStylePr w:type="neCell"/>
    <w:tblStylePr w:type="nwCell"/>
    <w:tblStylePr w:type="seCell"/>
    <w:tblStylePr w:type="swCell"/>
  </w:style>
  <w:style w:type="table" w:customStyle="1" w:styleId="144">
    <w:name w:val="List Table 6 Colorful"/>
    <w:basedOn w:val="28"/>
    <w:qFormat/>
    <w:uiPriority w:val="99"/>
    <w:pPr>
      <w:spacing w:after="0" w:line="240" w:lineRule="auto"/>
    </w:pPr>
    <w:tblPr>
      <w:tblBorders>
        <w:top w:val="single" w:color="7E7E7E" w:themeColor="text1" w:themeTint="80" w:sz="4" w:space="0"/>
        <w:bottom w:val="single" w:color="7E7E7E" w:themeColor="text1" w:themeTint="80" w:sz="4" w:space="0"/>
      </w:tblBorders>
    </w:tblPr>
    <w:tblStylePr w:type="firstRow">
      <w:rPr>
        <w:b/>
        <w:color w:val="000000" w:themeColor="text1"/>
        <w14:textFill>
          <w14:solidFill>
            <w14:schemeClr w14:val="tx1"/>
          </w14:solidFill>
        </w14:textFill>
      </w:rPr>
      <w:tcPr>
        <w:tcBorders>
          <w:bottom w:val="single" w:color="7E7E7E" w:themeColor="text1" w:themeTint="80" w:sz="4" w:space="0"/>
        </w:tcBorders>
      </w:tcPr>
    </w:tblStylePr>
    <w:tblStylePr w:type="lastRow">
      <w:rPr>
        <w:b/>
        <w:color w:val="000000" w:themeColor="text1"/>
        <w14:textFill>
          <w14:solidFill>
            <w14:schemeClr w14:val="tx1"/>
          </w14:solidFill>
        </w14:textFill>
      </w:rPr>
      <w:tcPr>
        <w:tcBorders>
          <w:top w:val="single" w:color="7E7E7E" w:themeColor="text1" w:themeTint="80" w:sz="4" w:space="0"/>
        </w:tcBorders>
      </w:tcPr>
    </w:tblStylePr>
    <w:tblStylePr w:type="firstCol">
      <w:rPr>
        <w:b/>
        <w:color w:val="000000" w:themeColor="text1"/>
        <w14:textFill>
          <w14:solidFill>
            <w14:schemeClr w14:val="tx1"/>
          </w14:solidFill>
        </w14:textFill>
      </w:rPr>
    </w:tblStylePr>
    <w:tblStylePr w:type="lastCol">
      <w:rPr>
        <w:b/>
        <w:color w:val="000000" w:themeColor="text1"/>
        <w14:textFill>
          <w14:solidFill>
            <w14:schemeClr w14:val="tx1"/>
          </w14:solidFill>
        </w14:textFill>
      </w:r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2Vert"/>
    <w:tblStylePr w:type="band1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  <w:tcPr>
        <w:shd w:val="clear" w:color="BEBEBE" w:themeColor="text1" w:themeTint="40" w:fill="BEBEBE" w:themeFill="text1" w:themeFillTint="40"/>
      </w:tcPr>
    </w:tblStylePr>
    <w:tblStylePr w:type="band2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45">
    <w:name w:val="List Table 6 Colorful - Accent 1"/>
    <w:basedOn w:val="28"/>
    <w:qFormat/>
    <w:uiPriority w:val="99"/>
    <w:pPr>
      <w:spacing w:after="0" w:line="240" w:lineRule="auto"/>
    </w:pPr>
    <w:tblPr>
      <w:tblBorders>
        <w:top w:val="single" w:color="5B9BD5" w:themeColor="accent1" w:sz="4" w:space="0"/>
        <w:bottom w:val="single" w:color="5B9BD5" w:themeColor="accent1" w:sz="4" w:space="0"/>
      </w:tblBorders>
    </w:tblPr>
    <w:tblStylePr w:type="firstRow">
      <w:rPr>
        <w:b/>
        <w:color w:val="245B8C" w:themeColor="accent1" w:themeShade="94"/>
      </w:rPr>
      <w:tcPr>
        <w:tcBorders>
          <w:bottom w:val="single" w:color="5B9BD5" w:themeColor="accent1" w:sz="4" w:space="0"/>
        </w:tcBorders>
      </w:tcPr>
    </w:tblStylePr>
    <w:tblStylePr w:type="lastRow">
      <w:rPr>
        <w:b/>
        <w:color w:val="245B8C" w:themeColor="accent1" w:themeShade="94"/>
      </w:rPr>
      <w:tcPr>
        <w:tcBorders>
          <w:top w:val="single" w:color="5B9BD5" w:themeColor="accent1" w:sz="4" w:space="0"/>
        </w:tcBorders>
      </w:tcPr>
    </w:tblStylePr>
    <w:tblStylePr w:type="firstCol">
      <w:rPr>
        <w:b/>
        <w:color w:val="245B8C" w:themeColor="accent1" w:themeShade="94"/>
      </w:rPr>
    </w:tblStylePr>
    <w:tblStylePr w:type="lastCol">
      <w:rPr>
        <w:b/>
        <w:color w:val="245B8C" w:themeColor="accent1" w:themeShade="94"/>
      </w:r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Vert"/>
    <w:tblStylePr w:type="band1Horz">
      <w:rPr>
        <w:rFonts w:ascii="Arial" w:hAnsi="Arial"/>
        <w:color w:val="245B8C" w:themeColor="accent1" w:themeShade="94"/>
        <w:sz w:val="22"/>
      </w:rPr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B8C" w:themeColor="accent1" w:themeShade="94"/>
        <w:sz w:val="22"/>
      </w:rPr>
    </w:tblStylePr>
    <w:tblStylePr w:type="neCell"/>
    <w:tblStylePr w:type="nwCell"/>
    <w:tblStylePr w:type="seCell"/>
    <w:tblStylePr w:type="swCell"/>
  </w:style>
  <w:style w:type="table" w:customStyle="1" w:styleId="146">
    <w:name w:val="List Table 6 Colorful - Accent 2"/>
    <w:basedOn w:val="28"/>
    <w:qFormat/>
    <w:uiPriority w:val="99"/>
    <w:pPr>
      <w:spacing w:after="0" w:line="240" w:lineRule="auto"/>
    </w:pPr>
    <w:tblPr>
      <w:tblBorders>
        <w:top w:val="single" w:color="F4B285" w:themeColor="accent2" w:themeTint="97" w:sz="4" w:space="0"/>
        <w:bottom w:val="single" w:color="F4B285" w:themeColor="accent2" w:themeTint="97" w:sz="4" w:space="0"/>
      </w:tblBorders>
    </w:tblPr>
    <w:tblStylePr w:type="firstRow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bottom w:val="single" w:color="F4B285" w:themeColor="accent2" w:themeTint="97" w:sz="4" w:space="0"/>
        </w:tcBorders>
      </w:tcPr>
    </w:tblStylePr>
    <w:tblStylePr w:type="lastRow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F4B285" w:themeColor="accent2" w:themeTint="97" w:sz="4" w:space="0"/>
        </w:tcBorders>
      </w:tcPr>
    </w:tblStylePr>
    <w:tblStylePr w:type="firstCol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lastCol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Vert"/>
    <w:tblStylePr w:type="band1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47">
    <w:name w:val="List Table 6 Colorful - Accent 3"/>
    <w:basedOn w:val="28"/>
    <w:qFormat/>
    <w:uiPriority w:val="99"/>
    <w:pPr>
      <w:spacing w:after="0" w:line="240" w:lineRule="auto"/>
    </w:pPr>
    <w:tblPr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blStylePr w:type="firstRow">
      <w:rPr>
        <w:b/>
        <w:color w:val="C9C9C9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bottom w:val="single" w:color="C9C9C9" w:themeColor="accent3" w:themeTint="98" w:sz="4" w:space="0"/>
        </w:tcBorders>
      </w:tcPr>
    </w:tblStylePr>
    <w:tblStylePr w:type="lastRow">
      <w:rPr>
        <w:b/>
        <w:color w:val="C9C9C9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single" w:color="C9C9C9" w:themeColor="accent3" w:themeTint="98" w:sz="4" w:space="0"/>
        </w:tcBorders>
      </w:tcPr>
    </w:tblStylePr>
    <w:tblStylePr w:type="firstCol">
      <w:rPr>
        <w:b/>
        <w:color w:val="C9C9C9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C9C9C9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Vert"/>
    <w:tblStylePr w:type="band1Horz">
      <w:rPr>
        <w:rFonts w:ascii="Arial" w:hAnsi="Arial"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48">
    <w:name w:val="List Table 6 Colorful - Accent 4"/>
    <w:basedOn w:val="28"/>
    <w:qFormat/>
    <w:uiPriority w:val="99"/>
    <w:pPr>
      <w:spacing w:after="0" w:line="240" w:lineRule="auto"/>
    </w:pPr>
    <w:tblPr>
      <w:tblBorders>
        <w:top w:val="single" w:color="FFD864" w:themeColor="accent4" w:themeTint="9A" w:sz="4" w:space="0"/>
        <w:bottom w:val="single" w:color="FFD864" w:themeColor="accent4" w:themeTint="9A" w:sz="4" w:space="0"/>
      </w:tblBorders>
    </w:tblPr>
    <w:tblStylePr w:type="firstRow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bottom w:val="single" w:color="FFD864" w:themeColor="accent4" w:themeTint="9A" w:sz="4" w:space="0"/>
        </w:tcBorders>
      </w:tcPr>
    </w:tblStylePr>
    <w:tblStylePr w:type="lastRow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FFD864" w:themeColor="accent4" w:themeTint="9A" w:sz="4" w:space="0"/>
        </w:tcBorders>
      </w:tcPr>
    </w:tblStylePr>
    <w:tblStylePr w:type="firstCol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FEFBE" w:themeColor="accent4" w:themeTint="40" w:fill="FFEFBE" w:themeFill="accent4" w:themeFillTint="40"/>
      </w:tcPr>
    </w:tblStylePr>
    <w:tblStylePr w:type="band2Vert"/>
    <w:tblStylePr w:type="band1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FEFBE" w:themeColor="accent4" w:themeTint="40" w:fill="FFEFBE" w:themeFill="accent4" w:themeFillTint="40"/>
      </w:tcPr>
    </w:tblStylePr>
    <w:tblStylePr w:type="band2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49">
    <w:name w:val="List Table 6 Colorful - Accent 5"/>
    <w:basedOn w:val="28"/>
    <w:qFormat/>
    <w:uiPriority w:val="99"/>
    <w:pPr>
      <w:spacing w:after="0" w:line="240" w:lineRule="auto"/>
    </w:pPr>
    <w:tblPr>
      <w:tblBorders>
        <w:top w:val="single" w:color="8EA9DB" w:themeColor="accent5" w:themeTint="9A" w:sz="4" w:space="0"/>
        <w:bottom w:val="single" w:color="8EA9DB" w:themeColor="accent5" w:themeTint="9A" w:sz="4" w:space="0"/>
      </w:tblBorders>
    </w:tblPr>
    <w:tblStylePr w:type="firstRow">
      <w:rPr>
        <w:b/>
        <w:color w:val="8FAADC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bottom w:val="single" w:color="8EA9DB" w:themeColor="accent5" w:themeTint="9A" w:sz="4" w:space="0"/>
        </w:tcBorders>
      </w:tcPr>
    </w:tblStylePr>
    <w:tblStylePr w:type="lastRow">
      <w:rPr>
        <w:b/>
        <w:color w:val="8FAADC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single" w:color="8EA9DB" w:themeColor="accent5" w:themeTint="9A" w:sz="4" w:space="0"/>
        </w:tcBorders>
      </w:tcPr>
    </w:tblStylePr>
    <w:tblStylePr w:type="firstCol">
      <w:rPr>
        <w:b/>
        <w:color w:val="8FAADC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8FAADC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D0DBF0" w:themeColor="accent5" w:themeTint="40" w:fill="D0DBF0" w:themeFill="accent5" w:themeFillTint="40"/>
      </w:tcPr>
    </w:tblStylePr>
    <w:tblStylePr w:type="band2Vert"/>
    <w:tblStylePr w:type="band1Horz">
      <w:rPr>
        <w:rFonts w:ascii="Arial" w:hAnsi="Arial"/>
        <w:color w:val="8FAADC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D0DBF0" w:themeColor="accent5" w:themeTint="40" w:fill="D0DBF0" w:themeFill="accent5" w:themeFillTint="40"/>
      </w:tcPr>
    </w:tblStylePr>
    <w:tblStylePr w:type="band2Horz">
      <w:rPr>
        <w:rFonts w:ascii="Arial" w:hAnsi="Arial"/>
        <w:color w:val="8FAADC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50">
    <w:name w:val="List Table 6 Colorful - Accent 6"/>
    <w:basedOn w:val="28"/>
    <w:qFormat/>
    <w:uiPriority w:val="99"/>
    <w:pPr>
      <w:spacing w:after="0" w:line="240" w:lineRule="auto"/>
    </w:pPr>
    <w:tblPr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blStylePr w:type="firstRow">
      <w:rPr>
        <w:b/>
        <w:color w:val="A9D18E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bottom w:val="single" w:color="A9D08E" w:themeColor="accent6" w:themeTint="98" w:sz="4" w:space="0"/>
        </w:tcBorders>
      </w:tcPr>
    </w:tblStylePr>
    <w:tblStylePr w:type="lastRow">
      <w:rPr>
        <w:b/>
        <w:color w:val="A9D18E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single" w:color="A9D08E" w:themeColor="accent6" w:themeTint="98" w:sz="4" w:space="0"/>
        </w:tcBorders>
      </w:tcPr>
    </w:tblStylePr>
    <w:tblStylePr w:type="firstCol">
      <w:rPr>
        <w:b/>
        <w:color w:val="A9D18E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A9D18E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Vert"/>
    <w:tblStylePr w:type="band1Horz">
      <w:rPr>
        <w:rFonts w:ascii="Arial" w:hAnsi="Arial"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51">
    <w:name w:val="List Table 7 Colorful"/>
    <w:basedOn w:val="28"/>
    <w:qFormat/>
    <w:uiPriority w:val="99"/>
    <w:pPr>
      <w:spacing w:after="0" w:line="240" w:lineRule="auto"/>
    </w:pPr>
    <w:tblPr>
      <w:tblBorders>
        <w:right w:val="single" w:color="7E7E7E" w:themeColor="text1" w:themeTint="80" w:sz="4" w:space="0"/>
      </w:tblBorders>
    </w:tblPr>
    <w:tblStylePr w:type="fir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2Vert"/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BEBEBE" w:themeColor="text1" w:themeTint="40" w:fill="BEBEBE" w:themeFill="text1" w:themeFillTint="40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52">
    <w:name w:val="List Table 7 Colorful - Accent 1"/>
    <w:basedOn w:val="28"/>
    <w:qFormat/>
    <w:uiPriority w:val="99"/>
    <w:pPr>
      <w:spacing w:after="0" w:line="240" w:lineRule="auto"/>
    </w:pPr>
    <w:tblPr>
      <w:tblBorders>
        <w:right w:val="single" w:color="5B9BD5" w:themeColor="accent1" w:sz="4" w:space="0"/>
      </w:tblBorders>
    </w:tblPr>
    <w:tblStylePr w:type="firstRow">
      <w:rPr>
        <w:rFonts w:ascii="Arial" w:hAnsi="Arial"/>
        <w:i/>
        <w:color w:val="245B8C" w:themeColor="accent1" w:themeShade="94"/>
        <w:sz w:val="22"/>
      </w:rPr>
      <w:tcPr>
        <w:tcBorders>
          <w:top w:val="nil"/>
          <w:left w:val="nil"/>
          <w:bottom w:val="single" w:color="5B9BD5" w:themeColor="accent1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B8C" w:themeColor="accent1" w:themeShade="94"/>
        <w:sz w:val="22"/>
      </w:rPr>
      <w:tcPr>
        <w:tcBorders>
          <w:top w:val="single" w:color="5B9BD5" w:themeColor="accent1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B8C" w:themeColor="accent1" w:themeShade="94"/>
        <w:sz w:val="22"/>
      </w:rPr>
      <w:tcPr>
        <w:tcBorders>
          <w:top w:val="nil"/>
          <w:left w:val="nil"/>
          <w:bottom w:val="nil"/>
          <w:right w:val="single" w:color="5B9BD5" w:themeColor="accent1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245B8C" w:themeColor="accent1" w:themeShade="94"/>
        <w:sz w:val="22"/>
      </w:rPr>
      <w:tcPr>
        <w:tcBorders>
          <w:top w:val="nil"/>
          <w:left w:val="single" w:color="5B9BD5" w:themeColor="accent1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Vert"/>
    <w:tblStylePr w:type="band1Horz">
      <w:rPr>
        <w:rFonts w:ascii="Arial" w:hAnsi="Arial"/>
        <w:color w:val="245B8C" w:themeColor="accent1" w:themeShade="94"/>
        <w:sz w:val="22"/>
      </w:rPr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B8C" w:themeColor="accent1" w:themeShade="94"/>
        <w:sz w:val="22"/>
      </w:rPr>
    </w:tblStylePr>
    <w:tblStylePr w:type="neCell"/>
    <w:tblStylePr w:type="nwCell"/>
    <w:tblStylePr w:type="seCell"/>
    <w:tblStylePr w:type="swCell"/>
  </w:style>
  <w:style w:type="table" w:customStyle="1" w:styleId="153">
    <w:name w:val="List Table 7 Colorful - Accent 2"/>
    <w:basedOn w:val="28"/>
    <w:qFormat/>
    <w:uiPriority w:val="99"/>
    <w:pPr>
      <w:spacing w:after="0" w:line="240" w:lineRule="auto"/>
    </w:pPr>
    <w:tblPr>
      <w:tblBorders>
        <w:right w:val="single" w:color="F4B285" w:themeColor="accent2" w:themeTint="97" w:sz="4" w:space="0"/>
      </w:tblBorders>
    </w:tblPr>
    <w:tblStylePr w:type="firstRow"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single" w:color="F4B285" w:themeColor="accent2" w:themeTint="97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F4B285" w:themeColor="accent2" w:themeTint="97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nil"/>
          <w:right w:val="single" w:color="F4B285" w:themeColor="accent2" w:themeTint="97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single" w:color="F4B285" w:themeColor="accent2" w:themeTint="97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Vert"/>
    <w:tblStylePr w:type="band1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54">
    <w:name w:val="List Table 7 Colorful - Accent 3"/>
    <w:basedOn w:val="28"/>
    <w:qFormat/>
    <w:uiPriority w:val="99"/>
    <w:pPr>
      <w:spacing w:after="0" w:line="240" w:lineRule="auto"/>
    </w:pPr>
    <w:tblPr>
      <w:tblBorders>
        <w:right w:val="single" w:color="C9C9C9" w:themeColor="accent3" w:themeTint="98" w:sz="4" w:space="0"/>
      </w:tblBorders>
    </w:tblPr>
    <w:tblStylePr w:type="firstRow">
      <w:rPr>
        <w:rFonts w:ascii="Arial" w:hAnsi="Arial"/>
        <w:i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C9C9C9" w:themeColor="accent3" w:themeTint="98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single" w:color="C9C9C9" w:themeColor="accent3" w:themeTint="98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C9C9C9" w:themeColor="accent3" w:themeTint="98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C9C9C9" w:themeColor="accent3" w:themeTint="98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Vert"/>
    <w:tblStylePr w:type="band1Horz">
      <w:rPr>
        <w:rFonts w:ascii="Arial" w:hAnsi="Arial"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55">
    <w:name w:val="List Table 7 Colorful - Accent 4"/>
    <w:basedOn w:val="28"/>
    <w:qFormat/>
    <w:uiPriority w:val="99"/>
    <w:pPr>
      <w:spacing w:after="0" w:line="240" w:lineRule="auto"/>
    </w:pPr>
    <w:tblPr>
      <w:tblBorders>
        <w:right w:val="single" w:color="FFD864" w:themeColor="accent4" w:themeTint="9A" w:sz="4" w:space="0"/>
      </w:tblBorders>
    </w:tblPr>
    <w:tblStylePr w:type="firstRow"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FFD864" w:themeColor="accent4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FFD864" w:themeColor="accent4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FFD864" w:themeColor="accent4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FFD864" w:themeColor="accent4" w:themeTint="9A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FEFBE" w:themeColor="accent4" w:themeTint="40" w:fill="FFEFBE" w:themeFill="accent4" w:themeFillTint="40"/>
      </w:tcPr>
    </w:tblStylePr>
    <w:tblStylePr w:type="band2Vert"/>
    <w:tblStylePr w:type="band1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FEFBE" w:themeColor="accent4" w:themeTint="40" w:fill="FFEFBE" w:themeFill="accent4" w:themeFillTint="40"/>
      </w:tcPr>
    </w:tblStylePr>
    <w:tblStylePr w:type="band2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56">
    <w:name w:val="List Table 7 Colorful - Accent 5"/>
    <w:basedOn w:val="28"/>
    <w:qFormat/>
    <w:uiPriority w:val="99"/>
    <w:pPr>
      <w:spacing w:after="0" w:line="240" w:lineRule="auto"/>
    </w:pPr>
    <w:tblPr>
      <w:tblBorders>
        <w:right w:val="single" w:color="8EA9DB" w:themeColor="accent5" w:themeTint="9A" w:sz="4" w:space="0"/>
      </w:tblBorders>
    </w:tblPr>
    <w:tblStylePr w:type="firstRow">
      <w:rPr>
        <w:rFonts w:ascii="Arial" w:hAnsi="Arial"/>
        <w:i/>
        <w:color w:val="8FAADC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8EA9DB" w:themeColor="accent5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FAADC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single" w:color="8EA9DB" w:themeColor="accent5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FAADC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8EA9DB" w:themeColor="accent5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8FAADC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8EA9DB" w:themeColor="accent5" w:themeTint="9A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0DBF0" w:themeColor="accent5" w:themeTint="40" w:fill="D0DBF0" w:themeFill="accent5" w:themeFillTint="40"/>
      </w:tcPr>
    </w:tblStylePr>
    <w:tblStylePr w:type="band2Vert"/>
    <w:tblStylePr w:type="band1Horz">
      <w:rPr>
        <w:rFonts w:ascii="Arial" w:hAnsi="Arial"/>
        <w:color w:val="8FAADC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D0DBF0" w:themeColor="accent5" w:themeTint="40" w:fill="D0DBF0" w:themeFill="accent5" w:themeFillTint="40"/>
      </w:tcPr>
    </w:tblStylePr>
    <w:tblStylePr w:type="band2Horz">
      <w:rPr>
        <w:rFonts w:ascii="Arial" w:hAnsi="Arial"/>
        <w:color w:val="8FAADC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57">
    <w:name w:val="List Table 7 Colorful - Accent 6"/>
    <w:basedOn w:val="28"/>
    <w:qFormat/>
    <w:uiPriority w:val="99"/>
    <w:pPr>
      <w:spacing w:after="0" w:line="240" w:lineRule="auto"/>
    </w:pPr>
    <w:tblPr>
      <w:tblBorders>
        <w:right w:val="single" w:color="A9D08E" w:themeColor="accent6" w:themeTint="98" w:sz="4" w:space="0"/>
      </w:tblBorders>
    </w:tblPr>
    <w:tblStylePr w:type="firstRow">
      <w:rPr>
        <w:rFonts w:ascii="Arial" w:hAnsi="Arial"/>
        <w:i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A9D08E" w:themeColor="accent6" w:themeTint="98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single" w:color="A9D08E" w:themeColor="accent6" w:themeTint="98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A9D08E" w:themeColor="accent6" w:themeTint="98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A9D08E" w:themeColor="accent6" w:themeTint="98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Vert"/>
    <w:tblStylePr w:type="band1Horz">
      <w:rPr>
        <w:rFonts w:ascii="Arial" w:hAnsi="Arial"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58">
    <w:name w:val="Lined - Accent"/>
    <w:basedOn w:val="28"/>
    <w:qFormat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neCell"/>
    <w:tblStylePr w:type="nwCell"/>
    <w:tblStylePr w:type="seCell"/>
    <w:tblStylePr w:type="swCell"/>
  </w:style>
  <w:style w:type="table" w:customStyle="1" w:styleId="159">
    <w:name w:val="Lined - Accent 1"/>
    <w:basedOn w:val="28"/>
    <w:qFormat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68A3D8" w:themeColor="accent1" w:themeTint="EA" w:fill="68A3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3D8" w:themeColor="accent1" w:themeTint="EA" w:fill="68A3D8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68A3D8" w:themeColor="accent1" w:themeTint="EA" w:fill="68A3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3D8" w:themeColor="accent1" w:themeTint="EA" w:fill="68A3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neCell"/>
    <w:tblStylePr w:type="nwCell"/>
    <w:tblStylePr w:type="seCell"/>
    <w:tblStylePr w:type="swCell"/>
  </w:style>
  <w:style w:type="table" w:customStyle="1" w:styleId="160">
    <w:name w:val="Lined - Accent 2"/>
    <w:basedOn w:val="28"/>
    <w:qFormat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F4B285" w:themeColor="accent2" w:themeTint="97" w:fill="F4B2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285" w:themeColor="accent2" w:themeTint="97" w:fill="F4B28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F4B285" w:themeColor="accent2" w:themeTint="97" w:fill="F4B2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285" w:themeColor="accent2" w:themeTint="97" w:fill="F4B28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neCell"/>
    <w:tblStylePr w:type="nwCell"/>
    <w:tblStylePr w:type="seCell"/>
    <w:tblStylePr w:type="swCell"/>
  </w:style>
  <w:style w:type="table" w:customStyle="1" w:styleId="161">
    <w:name w:val="Lined - Accent 3"/>
    <w:basedOn w:val="28"/>
    <w:qFormat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neCell"/>
    <w:tblStylePr w:type="nwCell"/>
    <w:tblStylePr w:type="seCell"/>
    <w:tblStylePr w:type="swCell"/>
  </w:style>
  <w:style w:type="table" w:customStyle="1" w:styleId="162">
    <w:name w:val="Lined - Accent 4"/>
    <w:basedOn w:val="28"/>
    <w:qFormat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FFD864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4" w:themeColor="accent4" w:themeTint="9A" w:fill="FFD864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FFD864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4" w:themeColor="accent4" w:themeTint="9A" w:fill="FFD864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  <w:tblStylePr w:type="neCell"/>
    <w:tblStylePr w:type="nwCell"/>
    <w:tblStylePr w:type="seCell"/>
    <w:tblStylePr w:type="swCell"/>
  </w:style>
  <w:style w:type="table" w:customStyle="1" w:styleId="163">
    <w:name w:val="Lined - Accent 5"/>
    <w:basedOn w:val="28"/>
    <w:qFormat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D8E2F2" w:themeColor="accent5" w:themeTint="34" w:fill="D8E2F2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2" w:themeColor="accent5" w:themeTint="34" w:fill="D8E2F2" w:themeFill="accent5" w:themeFillTint="34"/>
      </w:tcPr>
    </w:tblStylePr>
    <w:tblStylePr w:type="neCell"/>
    <w:tblStylePr w:type="nwCell"/>
    <w:tblStylePr w:type="seCell"/>
    <w:tblStylePr w:type="swCell"/>
  </w:style>
  <w:style w:type="table" w:customStyle="1" w:styleId="164">
    <w:name w:val="Lined - Accent 6"/>
    <w:basedOn w:val="28"/>
    <w:qFormat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neCell"/>
    <w:tblStylePr w:type="nwCell"/>
    <w:tblStylePr w:type="seCell"/>
    <w:tblStylePr w:type="swCell"/>
  </w:style>
  <w:style w:type="table" w:customStyle="1" w:styleId="165">
    <w:name w:val="Bordered &amp; Lined - Accent"/>
    <w:basedOn w:val="28"/>
    <w:qFormat/>
    <w:uiPriority w:val="99"/>
    <w:pPr>
      <w:spacing w:after="0" w:line="240" w:lineRule="auto"/>
    </w:pPr>
    <w:rPr>
      <w:color w:val="404040"/>
    </w:rPr>
    <w:tblPr>
      <w:tblBorders>
        <w:top w:val="single" w:color="585858" w:themeColor="text1" w:themeTint="A6" w:sz="4" w:space="0"/>
        <w:left w:val="single" w:color="585858" w:themeColor="text1" w:themeTint="A6" w:sz="4" w:space="0"/>
        <w:bottom w:val="single" w:color="585858" w:themeColor="text1" w:themeTint="A6" w:sz="4" w:space="0"/>
        <w:right w:val="single" w:color="585858" w:themeColor="text1" w:themeTint="A6" w:sz="4" w:space="0"/>
        <w:insideH w:val="single" w:color="585858" w:themeColor="text1" w:themeTint="A6" w:sz="4" w:space="0"/>
        <w:insideV w:val="single" w:color="585858" w:themeColor="text1" w:themeTint="A6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neCell"/>
    <w:tblStylePr w:type="nwCell"/>
    <w:tblStylePr w:type="seCell"/>
    <w:tblStylePr w:type="swCell"/>
  </w:style>
  <w:style w:type="table" w:customStyle="1" w:styleId="166">
    <w:name w:val="Bordered &amp; Lined - Accent 1"/>
    <w:basedOn w:val="28"/>
    <w:qFormat/>
    <w:uiPriority w:val="99"/>
    <w:pPr>
      <w:spacing w:after="0" w:line="240" w:lineRule="auto"/>
    </w:pPr>
    <w:rPr>
      <w:color w:val="404040"/>
    </w:rPr>
    <w:tblPr>
      <w:tblBorders>
        <w:top w:val="single" w:color="245B8D" w:themeColor="accent1" w:themeShade="95" w:sz="4" w:space="0"/>
        <w:left w:val="single" w:color="245B8D" w:themeColor="accent1" w:themeShade="95" w:sz="4" w:space="0"/>
        <w:bottom w:val="single" w:color="245B8D" w:themeColor="accent1" w:themeShade="95" w:sz="4" w:space="0"/>
        <w:right w:val="single" w:color="245B8D" w:themeColor="accent1" w:themeShade="95" w:sz="4" w:space="0"/>
        <w:insideH w:val="single" w:color="245B8D" w:themeColor="accent1" w:themeShade="95" w:sz="4" w:space="0"/>
        <w:insideV w:val="single" w:color="245B8D" w:themeColor="accent1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68A3D8" w:themeColor="accent1" w:themeTint="EA" w:fill="68A3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3D8" w:themeColor="accent1" w:themeTint="EA" w:fill="68A3D8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68A3D8" w:themeColor="accent1" w:themeTint="EA" w:fill="68A3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3D8" w:themeColor="accent1" w:themeTint="EA" w:fill="68A3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neCell"/>
    <w:tblStylePr w:type="nwCell"/>
    <w:tblStylePr w:type="seCell"/>
    <w:tblStylePr w:type="swCell"/>
  </w:style>
  <w:style w:type="table" w:customStyle="1" w:styleId="167">
    <w:name w:val="Bordered &amp; Lined - Accent 2"/>
    <w:basedOn w:val="28"/>
    <w:qFormat/>
    <w:uiPriority w:val="99"/>
    <w:pPr>
      <w:spacing w:after="0" w:line="240" w:lineRule="auto"/>
    </w:pPr>
    <w:rPr>
      <w:color w:val="404040"/>
    </w:rPr>
    <w:tblPr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4B285" w:themeColor="accent2" w:themeTint="97" w:fill="F4B2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285" w:themeColor="accent2" w:themeTint="97" w:fill="F4B28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F4B285" w:themeColor="accent2" w:themeTint="97" w:fill="F4B2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285" w:themeColor="accent2" w:themeTint="97" w:fill="F4B28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neCell"/>
    <w:tblStylePr w:type="nwCell"/>
    <w:tblStylePr w:type="seCell"/>
    <w:tblStylePr w:type="swCell"/>
  </w:style>
  <w:style w:type="table" w:customStyle="1" w:styleId="168">
    <w:name w:val="Bordered &amp; Lined - Accent 3"/>
    <w:basedOn w:val="28"/>
    <w:qFormat/>
    <w:uiPriority w:val="99"/>
    <w:pPr>
      <w:spacing w:after="0" w:line="240" w:lineRule="auto"/>
    </w:pPr>
    <w:rPr>
      <w:color w:val="404040"/>
    </w:rPr>
    <w:tblPr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neCell"/>
    <w:tblStylePr w:type="nwCell"/>
    <w:tblStylePr w:type="seCell"/>
    <w:tblStylePr w:type="swCell"/>
  </w:style>
  <w:style w:type="table" w:customStyle="1" w:styleId="169">
    <w:name w:val="Bordered &amp; Lined - Accent 4"/>
    <w:basedOn w:val="28"/>
    <w:qFormat/>
    <w:uiPriority w:val="99"/>
    <w:pPr>
      <w:spacing w:after="0" w:line="240" w:lineRule="auto"/>
    </w:pPr>
    <w:rPr>
      <w:color w:val="404040"/>
    </w:rPr>
    <w:tblPr>
      <w:tblBorders>
        <w:top w:val="single" w:color="947000" w:themeColor="accent4" w:themeShade="95" w:sz="4" w:space="0"/>
        <w:left w:val="single" w:color="947000" w:themeColor="accent4" w:themeShade="95" w:sz="4" w:space="0"/>
        <w:bottom w:val="single" w:color="947000" w:themeColor="accent4" w:themeShade="95" w:sz="4" w:space="0"/>
        <w:right w:val="single" w:color="947000" w:themeColor="accent4" w:themeShade="95" w:sz="4" w:space="0"/>
        <w:insideH w:val="single" w:color="947000" w:themeColor="accent4" w:themeShade="95" w:sz="4" w:space="0"/>
        <w:insideV w:val="single" w:color="947000" w:themeColor="accent4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D864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4" w:themeColor="accent4" w:themeTint="9A" w:fill="FFD864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FFD864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4" w:themeColor="accent4" w:themeTint="9A" w:fill="FFD864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  <w:tblStylePr w:type="neCell"/>
    <w:tblStylePr w:type="nwCell"/>
    <w:tblStylePr w:type="seCell"/>
    <w:tblStylePr w:type="swCell"/>
  </w:style>
  <w:style w:type="table" w:customStyle="1" w:styleId="170">
    <w:name w:val="Bordered &amp; Lined - Accent 5"/>
    <w:basedOn w:val="28"/>
    <w:qFormat/>
    <w:uiPriority w:val="99"/>
    <w:pPr>
      <w:spacing w:after="0" w:line="240" w:lineRule="auto"/>
    </w:pPr>
    <w:rPr>
      <w:color w:val="404040"/>
    </w:rPr>
    <w:tblPr>
      <w:tblBorders>
        <w:top w:val="single" w:color="244175" w:themeColor="accent5" w:themeShade="95" w:sz="4" w:space="0"/>
        <w:left w:val="single" w:color="244175" w:themeColor="accent5" w:themeShade="95" w:sz="4" w:space="0"/>
        <w:bottom w:val="single" w:color="244175" w:themeColor="accent5" w:themeShade="95" w:sz="4" w:space="0"/>
        <w:right w:val="single" w:color="244175" w:themeColor="accent5" w:themeShade="95" w:sz="4" w:space="0"/>
        <w:insideH w:val="single" w:color="244175" w:themeColor="accent5" w:themeShade="95" w:sz="4" w:space="0"/>
        <w:insideV w:val="single" w:color="244175" w:themeColor="accent5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D8E2F2" w:themeColor="accent5" w:themeTint="34" w:fill="D8E2F2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2" w:themeColor="accent5" w:themeTint="34" w:fill="D8E2F2" w:themeFill="accent5" w:themeFillTint="34"/>
      </w:tcPr>
    </w:tblStylePr>
    <w:tblStylePr w:type="neCell"/>
    <w:tblStylePr w:type="nwCell"/>
    <w:tblStylePr w:type="seCell"/>
    <w:tblStylePr w:type="swCell"/>
  </w:style>
  <w:style w:type="table" w:customStyle="1" w:styleId="171">
    <w:name w:val="Bordered &amp; Lined - Accent 6"/>
    <w:basedOn w:val="28"/>
    <w:qFormat/>
    <w:uiPriority w:val="99"/>
    <w:pPr>
      <w:spacing w:after="0" w:line="240" w:lineRule="auto"/>
    </w:pPr>
    <w:rPr>
      <w:color w:val="404040"/>
    </w:rPr>
    <w:tblPr>
      <w:tblBorders>
        <w:top w:val="single" w:color="416529" w:themeColor="accent6" w:themeShade="95" w:sz="4" w:space="0"/>
        <w:left w:val="single" w:color="416529" w:themeColor="accent6" w:themeShade="95" w:sz="4" w:space="0"/>
        <w:bottom w:val="single" w:color="416529" w:themeColor="accent6" w:themeShade="95" w:sz="4" w:space="0"/>
        <w:right w:val="single" w:color="416529" w:themeColor="accent6" w:themeShade="95" w:sz="4" w:space="0"/>
        <w:insideH w:val="single" w:color="416529" w:themeColor="accent6" w:themeShade="95" w:sz="4" w:space="0"/>
        <w:insideV w:val="single" w:color="416529" w:themeColor="accent6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neCell"/>
    <w:tblStylePr w:type="nwCell"/>
    <w:tblStylePr w:type="seCell"/>
    <w:tblStylePr w:type="swCell"/>
  </w:style>
  <w:style w:type="table" w:customStyle="1" w:styleId="172">
    <w:name w:val="Bordered"/>
    <w:basedOn w:val="28"/>
    <w:qFormat/>
    <w:uiPriority w:val="99"/>
    <w:pPr>
      <w:spacing w:after="0" w:line="240" w:lineRule="auto"/>
    </w:pPr>
    <w:tblPr>
      <w:tblBorders>
        <w:top w:val="single" w:color="D8D8D8" w:themeColor="text1" w:themeTint="26" w:sz="4" w:space="0"/>
        <w:left w:val="single" w:color="D8D8D8" w:themeColor="text1" w:themeTint="26" w:sz="4" w:space="0"/>
        <w:bottom w:val="single" w:color="D8D8D8" w:themeColor="text1" w:themeTint="26" w:sz="4" w:space="0"/>
        <w:right w:val="single" w:color="D8D8D8" w:themeColor="text1" w:themeTint="26" w:sz="4" w:space="0"/>
        <w:insideH w:val="single" w:color="D8D8D8" w:themeColor="text1" w:themeTint="26" w:sz="4" w:space="0"/>
        <w:insideV w:val="single" w:color="D8D8D8" w:themeColor="text1" w:themeTint="26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E7E7E" w:themeColor="text1" w:themeTint="80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E7E7E" w:themeColor="text1" w:themeTint="80" w:sz="12" w:space="0"/>
        </w:tcBorders>
      </w:tc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D8D8D8" w:themeColor="text1" w:themeTint="26" w:sz="4" w:space="0"/>
          <w:left w:val="single" w:color="D8D8D8" w:themeColor="text1" w:themeTint="26" w:sz="4" w:space="0"/>
          <w:bottom w:val="single" w:color="D8D8D8" w:themeColor="text1" w:themeTint="26" w:sz="4" w:space="0"/>
          <w:right w:val="single" w:color="D8D8D8" w:themeColor="text1" w:themeTint="26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73">
    <w:name w:val="Bordered - Accent 1"/>
    <w:basedOn w:val="28"/>
    <w:qFormat/>
    <w:uiPriority w:val="99"/>
    <w:pPr>
      <w:spacing w:after="0" w:line="240" w:lineRule="auto"/>
    </w:pPr>
    <w:tblPr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5B9BD5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5B9BD5" w:themeColor="accent1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5B9BD5" w:themeColor="accent1" w:sz="12" w:space="0"/>
        </w:tcBorders>
      </w:tc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74">
    <w:name w:val="Bordered - Accent 2"/>
    <w:basedOn w:val="28"/>
    <w:qFormat/>
    <w:uiPriority w:val="99"/>
    <w:pPr>
      <w:spacing w:after="0" w:line="240" w:lineRule="auto"/>
    </w:pPr>
    <w:tblPr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F4B28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4B285" w:themeColor="accent2" w:themeTint="97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4B285" w:themeColor="accent2" w:themeTint="97" w:sz="12" w:space="0"/>
        </w:tcBorders>
      </w:tc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75">
    <w:name w:val="Bordered - Accent 3"/>
    <w:basedOn w:val="28"/>
    <w:qFormat/>
    <w:uiPriority w:val="99"/>
    <w:pPr>
      <w:spacing w:after="0" w:line="240" w:lineRule="auto"/>
    </w:pPr>
    <w:tblPr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9C9C9" w:themeColor="accent3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9C9C9" w:themeColor="accent3" w:themeTint="98" w:sz="12" w:space="0"/>
        </w:tcBorders>
      </w:tc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76">
    <w:name w:val="Bordered - Accent 4"/>
    <w:basedOn w:val="28"/>
    <w:qFormat/>
    <w:uiPriority w:val="99"/>
    <w:pPr>
      <w:spacing w:after="0" w:line="240" w:lineRule="auto"/>
    </w:pPr>
    <w:tblPr>
      <w:tblBorders>
        <w:top w:val="single" w:color="FFE597" w:themeColor="accent4" w:themeTint="67" w:sz="4" w:space="0"/>
        <w:left w:val="single" w:color="FFE597" w:themeColor="accent4" w:themeTint="67" w:sz="4" w:space="0"/>
        <w:bottom w:val="single" w:color="FFE597" w:themeColor="accent4" w:themeTint="67" w:sz="4" w:space="0"/>
        <w:right w:val="single" w:color="FFE597" w:themeColor="accent4" w:themeTint="67" w:sz="4" w:space="0"/>
        <w:insideH w:val="single" w:color="FFE597" w:themeColor="accent4" w:themeTint="67" w:sz="4" w:space="0"/>
        <w:insideV w:val="single" w:color="FFE597" w:themeColor="accent4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FFD864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FD864" w:themeColor="accent4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FD864" w:themeColor="accent4" w:themeTint="9A" w:sz="12" w:space="0"/>
        </w:tcBorders>
      </w:tc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FFE597" w:themeColor="accent4" w:themeTint="67" w:sz="4" w:space="0"/>
          <w:left w:val="single" w:color="FFE597" w:themeColor="accent4" w:themeTint="67" w:sz="4" w:space="0"/>
          <w:bottom w:val="single" w:color="FFE597" w:themeColor="accent4" w:themeTint="67" w:sz="4" w:space="0"/>
          <w:right w:val="single" w:color="FFE597" w:themeColor="accent4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77">
    <w:name w:val="Bordered - Accent 5"/>
    <w:basedOn w:val="28"/>
    <w:qFormat/>
    <w:uiPriority w:val="99"/>
    <w:pPr>
      <w:spacing w:after="0" w:line="240" w:lineRule="auto"/>
    </w:pPr>
    <w:tblPr>
      <w:tblBorders>
        <w:top w:val="single" w:color="B3C6E7" w:themeColor="accent5" w:themeTint="67" w:sz="4" w:space="0"/>
        <w:left w:val="single" w:color="B3C6E7" w:themeColor="accent5" w:themeTint="67" w:sz="4" w:space="0"/>
        <w:bottom w:val="single" w:color="B3C6E7" w:themeColor="accent5" w:themeTint="67" w:sz="4" w:space="0"/>
        <w:right w:val="single" w:color="B3C6E7" w:themeColor="accent5" w:themeTint="67" w:sz="4" w:space="0"/>
        <w:insideH w:val="single" w:color="B3C6E7" w:themeColor="accent5" w:themeTint="67" w:sz="4" w:space="0"/>
        <w:insideV w:val="single" w:color="B3C6E7" w:themeColor="accent5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8EA9DB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8EA9DB" w:themeColor="accent5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8EA9DB" w:themeColor="accent5" w:themeTint="9A" w:sz="12" w:space="0"/>
        </w:tcBorders>
      </w:tc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B3C6E7" w:themeColor="accent5" w:themeTint="67" w:sz="4" w:space="0"/>
          <w:left w:val="single" w:color="B3C6E7" w:themeColor="accent5" w:themeTint="67" w:sz="4" w:space="0"/>
          <w:bottom w:val="single" w:color="B3C6E7" w:themeColor="accent5" w:themeTint="67" w:sz="4" w:space="0"/>
          <w:right w:val="single" w:color="B3C6E7" w:themeColor="accent5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78">
    <w:name w:val="Bordered - Accent 6"/>
    <w:basedOn w:val="28"/>
    <w:qFormat/>
    <w:uiPriority w:val="99"/>
    <w:pPr>
      <w:spacing w:after="0" w:line="240" w:lineRule="auto"/>
    </w:pPr>
    <w:tblPr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A9D08E" w:themeColor="accent6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A9D08E" w:themeColor="accent6" w:themeTint="98" w:sz="12" w:space="0"/>
        </w:tcBorders>
      </w:tc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character" w:customStyle="1" w:styleId="179">
    <w:name w:val="Footnote Text Char"/>
    <w:link w:val="22"/>
    <w:qFormat/>
    <w:uiPriority w:val="99"/>
    <w:rPr>
      <w:sz w:val="18"/>
    </w:rPr>
  </w:style>
  <w:style w:type="character" w:customStyle="1" w:styleId="180">
    <w:name w:val="Endnote Text Char"/>
    <w:link w:val="16"/>
    <w:qFormat/>
    <w:uiPriority w:val="99"/>
    <w:rPr>
      <w:sz w:val="20"/>
    </w:rPr>
  </w:style>
  <w:style w:type="paragraph" w:customStyle="1" w:styleId="181">
    <w:name w:val="TOC Heading"/>
    <w:unhideWhenUsed/>
    <w:qFormat/>
    <w:uiPriority w:val="39"/>
    <w:rPr>
      <w:rFonts w:hint="default" w:ascii="Times New Roman" w:hAnsi="Times New Roman" w:eastAsia="宋体" w:cs="Times New Roman"/>
    </w:rPr>
  </w:style>
  <w:style w:type="paragraph" w:customStyle="1" w:styleId="182">
    <w:name w:val="WPSOffice手动目录 1"/>
    <w:qFormat/>
    <w:uiPriority w:val="0"/>
    <w:rPr>
      <w:rFonts w:hint="default" w:ascii="Times New Roman" w:hAnsi="Times New Roman" w:eastAsia="宋体" w:cs="Times New Roman"/>
      <w:sz w:val="20"/>
      <w:szCs w:val="20"/>
    </w:rPr>
  </w:style>
  <w:style w:type="paragraph" w:customStyle="1" w:styleId="183">
    <w:name w:val="WPSOffice手动目录 2"/>
    <w:qFormat/>
    <w:uiPriority w:val="0"/>
    <w:rPr>
      <w:rFonts w:hint="default" w:ascii="Times New Roman" w:hAnsi="Times New Roman" w:eastAsia="宋体" w:cs="Times New Roman"/>
      <w:sz w:val="20"/>
      <w:szCs w:val="20"/>
    </w:rPr>
  </w:style>
  <w:style w:type="paragraph" w:customStyle="1" w:styleId="184">
    <w:name w:val="WPSOffice手动目录 3"/>
    <w:qFormat/>
    <w:uiPriority w:val="0"/>
    <w:rPr>
      <w:rFonts w:hint="default" w:ascii="Times New Roman" w:hAnsi="Times New Roman" w:eastAsia="宋体" w:cs="Times New Roman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等线 Light"/>
        <a:cs typeface="Arial"/>
      </a:majorFont>
      <a:minorFont>
        <a:latin typeface="等线"/>
        <a:ea typeface="等线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20</Pages>
  <Words>7089</Words>
  <Characters>7805</Characters>
  <TotalTime>113</TotalTime>
  <ScaleCrop>false</ScaleCrop>
  <LinksUpToDate>false</LinksUpToDate>
  <CharactersWithSpaces>7936</CharactersWithSpaces>
  <Application>WPS Office_12.1.2.24730_F1E327BC-269C-435d-A152-05C5408002CA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2022-03-15T09:11:00Z</dcterms:created>
  <dc:creator>Administrator</dc:creator>
  <cp:lastModifiedBy>clcl</cp:lastModifiedBy>
  <dcterms:modified xsi:type="dcterms:W3CDTF">2026-08-11T14:39:27Z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2052-12.1.2.24730</vt:lpwstr>
  </property>
  <property fmtid="{D5CDD505-2E9C-101B-9397-08002B2CF9AE}" pid="3" name="ICV">
    <vt:lpwstr>C803956B2F69A9859FC37A6AB3C6F3C0_43</vt:lpwstr>
  </property>
</Properties>
</file>