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 w:asciiTheme="majorEastAsia" w:hAnsiTheme="minorHAnsi" w:eastAsiaTheme="majorEastAsia"/>
          <w:sz w:val="44"/>
          <w:szCs w:val="44"/>
        </w:rPr>
      </w:pPr>
    </w:p>
    <w:p>
      <w:pPr>
        <w:jc w:val="center"/>
        <w:rPr>
          <w:rFonts w:hint="eastAsia" w:cs="Times New Roman" w:asciiTheme="majorEastAsia" w:hAnsiTheme="minorHAnsi" w:eastAsiaTheme="majorEastAsia"/>
          <w:sz w:val="44"/>
          <w:szCs w:val="44"/>
        </w:rPr>
      </w:pPr>
    </w:p>
    <w:p>
      <w:pPr>
        <w:jc w:val="center"/>
        <w:rPr>
          <w:rFonts w:hint="eastAsia" w:cs="Times New Roman" w:asciiTheme="majorEastAsia" w:hAnsiTheme="minorHAnsi" w:eastAsiaTheme="majorEastAsia"/>
          <w:sz w:val="44"/>
          <w:szCs w:val="44"/>
        </w:rPr>
      </w:pPr>
    </w:p>
    <w:p>
      <w:pPr>
        <w:jc w:val="center"/>
        <w:rPr>
          <w:rFonts w:hint="eastAsia" w:cs="Times New Roman" w:asciiTheme="majorEastAsia" w:hAnsiTheme="minorHAnsi" w:eastAsiaTheme="majorEastAsia"/>
          <w:sz w:val="44"/>
          <w:szCs w:val="44"/>
        </w:rPr>
      </w:pPr>
    </w:p>
    <w:p>
      <w:pPr>
        <w:jc w:val="center"/>
        <w:rPr>
          <w:rFonts w:cs="Times New Roman" w:asciiTheme="majorEastAsia" w:hAnsiTheme="minorHAnsi" w:eastAsiaTheme="majorEastAsia"/>
          <w:sz w:val="44"/>
          <w:szCs w:val="44"/>
        </w:rPr>
      </w:pPr>
      <w:bookmarkStart w:id="0" w:name="_GoBack"/>
      <w:bookmarkEnd w:id="0"/>
      <w:r>
        <w:rPr>
          <w:rFonts w:hint="eastAsia" w:cs="Times New Roman" w:asciiTheme="majorEastAsia" w:hAnsiTheme="minorHAnsi" w:eastAsiaTheme="majorEastAsia"/>
          <w:sz w:val="44"/>
          <w:szCs w:val="44"/>
        </w:rPr>
        <w:t>关于区第七次人口普查资金使用方案</w:t>
      </w:r>
    </w:p>
    <w:p>
      <w:pPr>
        <w:rPr>
          <w:rFonts w:hint="eastAsia" w:cs="Times New Roman" w:asciiTheme="minorHAnsi" w:hAnsiTheme="minorHAnsi" w:eastAsiaTheme="minorHAnsi"/>
          <w:sz w:val="32"/>
          <w:szCs w:val="32"/>
        </w:rPr>
      </w:pP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cs="Times New Roman" w:asciiTheme="minorHAnsi" w:hAnsiTheme="minorHAnsi" w:eastAsiaTheme="minorHAnsi"/>
          <w:sz w:val="32"/>
          <w:szCs w:val="32"/>
        </w:rPr>
        <w:t xml:space="preserve">    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按照《采购法》规定，结合本单位内控制度，为进一步规范普查资金使用，根据</w:t>
      </w:r>
      <w:r>
        <w:rPr>
          <w:rFonts w:ascii="Times New Roman" w:hAnsi="Times New Roman" w:cs="Times New Roman" w:eastAsiaTheme="minorEastAsia"/>
          <w:sz w:val="32"/>
          <w:szCs w:val="32"/>
        </w:rPr>
        <w:t>2020年7月17日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党组会议意见，现对全区</w:t>
      </w:r>
      <w:r>
        <w:rPr>
          <w:rFonts w:ascii="Times New Roman" w:hAnsi="Times New Roman" w:cs="Times New Roman" w:eastAsiaTheme="minorEastAsia"/>
          <w:sz w:val="32"/>
          <w:szCs w:val="32"/>
        </w:rPr>
        <w:t>2020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年度第七次人口普查资金使用制定本方案。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hint="eastAsia" w:cs="Times New Roman" w:asciiTheme="majorHAnsi" w:hAnsiTheme="minorHAnsi" w:eastAsiaTheme="majorHAnsi"/>
          <w:sz w:val="32"/>
          <w:szCs w:val="32"/>
        </w:rPr>
        <w:t xml:space="preserve">    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一、印刷费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 财政预算</w:t>
      </w:r>
      <w:r>
        <w:rPr>
          <w:rFonts w:ascii="Times New Roman" w:hAnsi="Times New Roman" w:cs="Times New Roman" w:eastAsiaTheme="minorEastAsia"/>
          <w:sz w:val="32"/>
          <w:szCs w:val="32"/>
        </w:rPr>
        <w:t>25.1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25.1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万元。委托武汉永盛世纪招标代理有限公司进行招标。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</w:t>
      </w:r>
      <w:r>
        <w:rPr>
          <w:rFonts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</w:t>
      </w:r>
      <w:r>
        <w:rPr>
          <w:rFonts w:hAnsi="Times New Roman" w:cs="Times New Roman" w:asciiTheme="majorHAnsi" w:eastAsiaTheme="majorHAnsi"/>
          <w:sz w:val="32"/>
          <w:szCs w:val="32"/>
        </w:rPr>
        <w:t>（一）地图绘制。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6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6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主要印制普查小区、普查区、街乡（开发区）和区级地图各级留存，便于后续普查使用和历史资料。纸张采用</w:t>
      </w:r>
      <w:r>
        <w:rPr>
          <w:rFonts w:ascii="Times New Roman" w:hAnsi="Times New Roman" w:cs="Times New Roman" w:eastAsiaTheme="minorEastAsia"/>
          <w:sz w:val="32"/>
          <w:szCs w:val="32"/>
        </w:rPr>
        <w:t>80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克</w:t>
      </w:r>
      <w:r>
        <w:rPr>
          <w:rFonts w:ascii="Times New Roman" w:hAnsi="Times New Roman" w:cs="Times New Roman" w:eastAsiaTheme="minorEastAsia"/>
          <w:sz w:val="32"/>
          <w:szCs w:val="32"/>
        </w:rPr>
        <w:t>A3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和</w:t>
      </w:r>
      <w:r>
        <w:rPr>
          <w:rFonts w:ascii="Times New Roman" w:hAnsi="Times New Roman" w:cs="Times New Roman" w:eastAsiaTheme="minorEastAsia"/>
          <w:sz w:val="32"/>
          <w:szCs w:val="32"/>
        </w:rPr>
        <w:t>A4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打印纸彩印，具体数量和地图打印具体参数以招标文件为准，据实结算。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</w:t>
      </w:r>
      <w:r>
        <w:rPr>
          <w:rFonts w:hAnsi="Times New Roman" w:cs="Times New Roman" w:asciiTheme="majorHAnsi" w:eastAsiaTheme="majorHAnsi"/>
          <w:sz w:val="32"/>
          <w:szCs w:val="32"/>
        </w:rPr>
        <w:t>（二）文件、信封、简报、打印耗材。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4.1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4.1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万元。主要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印制领导小组文件、办公室文件、普查简报、普查信纸、各类信封和复印纸张。具体数量和具体参数以招标文件为准，据实结算。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</w:t>
      </w:r>
      <w:r>
        <w:rPr>
          <w:rFonts w:hAnsi="Times New Roman" w:cs="Times New Roman" w:asciiTheme="majorHAnsi" w:eastAsiaTheme="majorHAnsi"/>
          <w:sz w:val="32"/>
          <w:szCs w:val="32"/>
        </w:rPr>
        <w:t>（三）资料印刷费。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15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15万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元。主要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印制普查过录表、长短表草表和其他文件印制，具体数量和具体参数以招标文件为准，据实结算。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二、普查试点费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财政预算</w:t>
      </w:r>
      <w:r>
        <w:rPr>
          <w:rFonts w:ascii="Times New Roman" w:hAnsi="Times New Roman" w:cs="Times New Roman" w:eastAsiaTheme="minorEastAsia"/>
          <w:sz w:val="32"/>
          <w:szCs w:val="32"/>
        </w:rPr>
        <w:t>50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万元，待试点工作结束后，根据情况适时由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局党组会议和普查办主任会另行研究。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三、业务培训会和会议费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财政预算</w:t>
      </w:r>
      <w:r>
        <w:rPr>
          <w:rFonts w:ascii="Times New Roman" w:hAnsi="Times New Roman" w:cs="Times New Roman" w:eastAsiaTheme="minorEastAsia"/>
          <w:sz w:val="32"/>
          <w:szCs w:val="32"/>
        </w:rPr>
        <w:t>100.5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万元，根据普查工作进度，编制会议预算，在区内政府采购定点酒店，由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局党组会议和普查办主任会另行研究。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四、数据处理费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财政预算</w:t>
      </w:r>
      <w:r>
        <w:rPr>
          <w:rFonts w:ascii="Times New Roman" w:hAnsi="Times New Roman" w:cs="Times New Roman" w:eastAsiaTheme="minorEastAsia"/>
          <w:sz w:val="32"/>
          <w:szCs w:val="32"/>
        </w:rPr>
        <w:t>108.37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万元，其中数据处理设备</w:t>
      </w:r>
      <w:r>
        <w:rPr>
          <w:rFonts w:ascii="Times New Roman" w:hAnsi="Times New Roman" w:cs="Times New Roman" w:eastAsiaTheme="minorEastAsia"/>
          <w:sz w:val="32"/>
          <w:szCs w:val="32"/>
        </w:rPr>
        <w:t>18.97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</w:t>
      </w:r>
      <w:r>
        <w:rPr>
          <w:rFonts w:ascii="Times New Roman" w:hAnsi="Times New Roman" w:cs="Times New Roman" w:eastAsiaTheme="minorEastAsia"/>
          <w:sz w:val="32"/>
          <w:szCs w:val="32"/>
        </w:rPr>
        <w:t>PAD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设备</w:t>
      </w:r>
      <w:r>
        <w:rPr>
          <w:rFonts w:ascii="Times New Roman" w:hAnsi="Times New Roman" w:cs="Times New Roman" w:eastAsiaTheme="minorEastAsia"/>
          <w:sz w:val="32"/>
          <w:szCs w:val="32"/>
        </w:rPr>
        <w:t>86.40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万元，办公耗材</w:t>
      </w:r>
      <w:r>
        <w:rPr>
          <w:rFonts w:ascii="Times New Roman" w:hAnsi="Times New Roman" w:cs="Times New Roman" w:eastAsiaTheme="minorEastAsia"/>
          <w:sz w:val="32"/>
          <w:szCs w:val="32"/>
        </w:rPr>
        <w:t>3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Ansi="Times New Roman" w:cs="Times New Roman" w:asciiTheme="majorHAnsi" w:eastAsiaTheme="majorHAnsi"/>
          <w:sz w:val="32"/>
          <w:szCs w:val="32"/>
        </w:rPr>
        <w:t>（一）数据处理设备费。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根据目前工作需要，购置</w:t>
      </w:r>
      <w:r>
        <w:rPr>
          <w:rFonts w:ascii="Times New Roman" w:hAnsi="Times New Roman" w:cs="Times New Roman" w:eastAsiaTheme="minorEastAsia"/>
          <w:sz w:val="32"/>
          <w:szCs w:val="32"/>
        </w:rPr>
        <w:t>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台笔记本电脑，按照内控制度要求，由本单位组织三方议价购置，列入固定资产管理。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</w:t>
      </w:r>
      <w:r>
        <w:rPr>
          <w:rFonts w:hAnsi="Times New Roman" w:cs="Times New Roman" w:asciiTheme="majorHAnsi" w:eastAsiaTheme="majorHAnsi"/>
          <w:sz w:val="32"/>
          <w:szCs w:val="32"/>
        </w:rPr>
        <w:t>（二）</w:t>
      </w:r>
      <w:r>
        <w:rPr>
          <w:rFonts w:ascii="Times New Roman" w:hAnsi="Times New Roman" w:cs="Times New Roman" w:eastAsiaTheme="minorEastAsia"/>
          <w:sz w:val="32"/>
          <w:szCs w:val="32"/>
        </w:rPr>
        <w:t>PAD</w:t>
      </w:r>
      <w:r>
        <w:rPr>
          <w:rFonts w:hAnsi="Times New Roman" w:cs="Times New Roman" w:asciiTheme="majorHAnsi" w:eastAsiaTheme="majorHAnsi"/>
          <w:sz w:val="32"/>
          <w:szCs w:val="32"/>
        </w:rPr>
        <w:t>设备费。</w:t>
      </w:r>
      <w:r>
        <w:rPr>
          <w:rFonts w:hint="eastAsia" w:hAnsi="Times New Roman" w:cs="Times New Roman" w:asciiTheme="minorEastAsia" w:eastAsiaTheme="minorEastAsia"/>
          <w:sz w:val="32"/>
          <w:szCs w:val="32"/>
        </w:rPr>
        <w:t>由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市统计局集中招标购置，根据中标价格和购置数量，据实结算。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Ansi="Times New Roman" w:cs="Times New Roman" w:asciiTheme="majorHAnsi" w:eastAsiaTheme="majorHAnsi"/>
          <w:sz w:val="32"/>
          <w:szCs w:val="32"/>
        </w:rPr>
        <w:t>（三）办公耗材费用。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按照内控制度要求办理。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 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五、购买第三方服务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cs="Times New Roman" w:asciiTheme="minorHAnsi" w:hAnsiTheme="minorHAnsi" w:eastAsiaTheme="minorHAnsi"/>
          <w:sz w:val="32"/>
          <w:szCs w:val="32"/>
        </w:rPr>
        <w:t xml:space="preserve">     </w:t>
      </w:r>
      <w:r>
        <w:rPr>
          <w:rFonts w:ascii="Times New Roman" w:hAnsi="Times New Roman" w:cs="Times New Roman" w:eastAsiaTheme="minorEastAsia"/>
          <w:sz w:val="32"/>
          <w:szCs w:val="32"/>
        </w:rPr>
        <w:t>财政预算76万元，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76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万元。委托武汉永盛世纪招标代理有限公司进行政府采购和公开招标。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 购买三方服务主要开展普查业务指导、质量抽查和工作督导，服务时限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跨度2020年和2021年，具体服务内容、服务时限、服务要求以招标文件为准，以中标价格结算。</w:t>
      </w:r>
      <w:r>
        <w:rPr>
          <w:rFonts w:ascii="Times New Roman" w:hAnsi="Times New Roman" w:cs="Times New Roman" w:eastAsiaTheme="minorEastAsia"/>
          <w:sz w:val="32"/>
          <w:szCs w:val="32"/>
        </w:rPr>
        <w:t xml:space="preserve">  </w:t>
      </w:r>
    </w:p>
    <w:p>
      <w:pPr>
        <w:rPr>
          <w:rFonts w:cs="Times New Roman" w:asciiTheme="minorHAnsi" w:hAnsiTheme="minorHAnsi" w:eastAsiaTheme="minorHAnsi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  </w:t>
      </w:r>
      <w:r>
        <w:rPr>
          <w:rFonts w:hint="eastAsia" w:cs="Times New Roman" w:asciiTheme="minorHAnsi" w:hAnsiTheme="minorHAnsi" w:eastAsiaTheme="minorHAnsi"/>
          <w:sz w:val="32"/>
          <w:szCs w:val="32"/>
        </w:rPr>
        <w:t>六、宣传费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财政总预算</w:t>
      </w:r>
      <w:r>
        <w:rPr>
          <w:rFonts w:ascii="Times New Roman" w:hAnsi="Times New Roman" w:cs="Times New Roman" w:eastAsiaTheme="minorEastAsia"/>
          <w:sz w:val="32"/>
          <w:szCs w:val="32"/>
        </w:rPr>
        <w:t>81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万元，剔减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电视台、报纸、新媒体宣传费用</w:t>
      </w:r>
      <w:r>
        <w:rPr>
          <w:rFonts w:ascii="Times New Roman" w:hAnsi="Times New Roman" w:cs="Times New Roman" w:eastAsiaTheme="minorEastAsia"/>
          <w:sz w:val="32"/>
          <w:szCs w:val="32"/>
        </w:rPr>
        <w:t>6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万，其他宣传费财政预算</w:t>
      </w:r>
      <w:r>
        <w:rPr>
          <w:rFonts w:ascii="Times New Roman" w:hAnsi="Times New Roman" w:cs="Times New Roman" w:eastAsiaTheme="minorEastAsia"/>
          <w:sz w:val="32"/>
          <w:szCs w:val="32"/>
        </w:rPr>
        <w:t>75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招标总控制价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75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</w:t>
      </w:r>
      <w:r>
        <w:rPr>
          <w:rFonts w:hAnsi="Times New Roman" w:cs="Times New Roman" w:asciiTheme="majorHAnsi" w:eastAsiaTheme="majorHAnsi"/>
          <w:sz w:val="32"/>
          <w:szCs w:val="32"/>
        </w:rPr>
        <w:t>（一）普查宣传活动策划和组织。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20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20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万元。委托武汉永盛世纪招标代理有限公司进行招标。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 普查宣传月和启动登记仪式活动均由第三方专业机构进行策划组织，开放日暨宣传月和启动登记仪式活动包括舞台、背景、桁架、空飘、宣传品和</w:t>
      </w:r>
      <w:r>
        <w:rPr>
          <w:rFonts w:ascii="Times New Roman" w:hAnsi="Times New Roman" w:cs="Times New Roman" w:eastAsiaTheme="minorEastAsia"/>
          <w:sz w:val="32"/>
          <w:szCs w:val="32"/>
        </w:rPr>
        <w:t>LED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车在全区范围内一个月流动宣传等内容，具体内容和参数以招标文件为准，以中标价格结算。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</w:t>
      </w:r>
      <w:r>
        <w:rPr>
          <w:rFonts w:hAnsi="Times New Roman" w:cs="Times New Roman" w:asciiTheme="majorHAnsi" w:eastAsiaTheme="majorHAnsi"/>
          <w:sz w:val="32"/>
          <w:szCs w:val="32"/>
        </w:rPr>
        <w:t>（二）电视台、报纸、新媒体宣传。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6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万元，按照按照内控制度要求办理。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</w:t>
      </w:r>
      <w:r>
        <w:rPr>
          <w:rFonts w:hAnsi="Times New Roman" w:cs="Times New Roman" w:asciiTheme="majorHAnsi" w:eastAsiaTheme="majorHAnsi"/>
          <w:sz w:val="32"/>
          <w:szCs w:val="32"/>
        </w:rPr>
        <w:t>（三）车身、站台广告、户外广告和宣传片。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40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招标控制价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40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万元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。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（</w:t>
      </w:r>
      <w:r>
        <w:rPr>
          <w:rFonts w:ascii="Times New Roman" w:hAnsi="Times New Roman" w:cs="Times New Roman" w:eastAsiaTheme="minorEastAsia"/>
          <w:sz w:val="32"/>
          <w:szCs w:val="32"/>
        </w:rPr>
        <w:t>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）车身、站台广告。财政预算13.6万元，招标控制价13.6万元。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委托武汉永盛世纪招标代理有限公司进行招标。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cs="Times New Roman" w:asciiTheme="minorEastAsia" w:hAnsiTheme="minorHAnsi" w:eastAsiaTheme="minorEastAsia"/>
          <w:sz w:val="32"/>
          <w:szCs w:val="32"/>
        </w:rPr>
        <w:t xml:space="preserve"> 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宣传时间为</w:t>
      </w:r>
      <w:r>
        <w:rPr>
          <w:rFonts w:ascii="Times New Roman" w:hAnsi="Times New Roman" w:cs="Times New Roman" w:eastAsiaTheme="minorEastAsia"/>
          <w:sz w:val="32"/>
          <w:szCs w:val="32"/>
        </w:rPr>
        <w:t>4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个月，从</w:t>
      </w:r>
      <w:r>
        <w:rPr>
          <w:rFonts w:ascii="Times New Roman" w:hAnsi="Times New Roman" w:cs="Times New Roman" w:eastAsiaTheme="minorEastAsia"/>
          <w:sz w:val="32"/>
          <w:szCs w:val="32"/>
        </w:rPr>
        <w:t>9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月</w:t>
      </w:r>
      <w:r>
        <w:rPr>
          <w:rFonts w:ascii="Times New Roman" w:hAnsi="Times New Roman" w:cs="Times New Roman" w:eastAsiaTheme="minorEastAsia"/>
          <w:sz w:val="32"/>
          <w:szCs w:val="32"/>
        </w:rPr>
        <w:t>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日开始至</w:t>
      </w:r>
      <w:r>
        <w:rPr>
          <w:rFonts w:ascii="Times New Roman" w:hAnsi="Times New Roman" w:cs="Times New Roman" w:eastAsiaTheme="minorEastAsia"/>
          <w:sz w:val="32"/>
          <w:szCs w:val="32"/>
        </w:rPr>
        <w:t>12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月</w:t>
      </w:r>
      <w:r>
        <w:rPr>
          <w:rFonts w:ascii="Times New Roman" w:hAnsi="Times New Roman" w:cs="Times New Roman" w:eastAsiaTheme="minorEastAsia"/>
          <w:sz w:val="32"/>
          <w:szCs w:val="32"/>
        </w:rPr>
        <w:t>31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日结束，车身广告由环城市公交车辆</w:t>
      </w:r>
      <w:r>
        <w:rPr>
          <w:rFonts w:ascii="Times New Roman" w:hAnsi="Times New Roman" w:cs="Times New Roman" w:eastAsiaTheme="minorEastAsia"/>
          <w:sz w:val="32"/>
          <w:szCs w:val="32"/>
        </w:rPr>
        <w:t>50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台，前后电子屏流动宣传，站台广告由城关候车亭</w:t>
      </w:r>
      <w:r>
        <w:rPr>
          <w:rFonts w:ascii="Times New Roman" w:hAnsi="Times New Roman" w:cs="Times New Roman" w:eastAsiaTheme="minorEastAsia"/>
          <w:sz w:val="32"/>
          <w:szCs w:val="32"/>
        </w:rPr>
        <w:t>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6块、乡镇候车亭13块组成，具体点位和参数以招标文件为准，以中标价格结算。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（</w:t>
      </w:r>
      <w:r>
        <w:rPr>
          <w:rFonts w:ascii="Times New Roman" w:hAnsi="Times New Roman" w:cs="Times New Roman" w:eastAsiaTheme="minorEastAsia"/>
          <w:sz w:val="32"/>
          <w:szCs w:val="32"/>
        </w:rPr>
        <w:t>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）户外广告和宣传片。财政预算26.4万元，招标控制价</w:t>
      </w:r>
      <w:r>
        <w:rPr>
          <w:rFonts w:ascii="Times New Roman" w:hAnsi="Times New Roman" w:cs="Times New Roman" w:eastAsiaTheme="minorEastAsia"/>
          <w:sz w:val="32"/>
          <w:szCs w:val="32"/>
        </w:rPr>
        <w:t>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6</w:t>
      </w:r>
      <w:r>
        <w:rPr>
          <w:rFonts w:ascii="Times New Roman" w:hAnsi="Times New Roman" w:cs="Times New Roman" w:eastAsiaTheme="minorEastAsia"/>
          <w:sz w:val="32"/>
          <w:szCs w:val="32"/>
        </w:rPr>
        <w:t>.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4万元。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委托武汉永盛世纪招标代理有限公司进行招标。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 户外广告招标控制价</w:t>
      </w:r>
      <w:r>
        <w:rPr>
          <w:rFonts w:ascii="Times New Roman" w:hAnsi="Times New Roman" w:cs="Times New Roman" w:eastAsiaTheme="minorEastAsia"/>
          <w:sz w:val="32"/>
          <w:szCs w:val="32"/>
        </w:rPr>
        <w:t>16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万元，宣传时间为</w:t>
      </w:r>
      <w:r>
        <w:rPr>
          <w:rFonts w:ascii="Times New Roman" w:hAnsi="Times New Roman" w:cs="Times New Roman" w:eastAsiaTheme="minorEastAsia"/>
          <w:sz w:val="32"/>
          <w:szCs w:val="32"/>
        </w:rPr>
        <w:t>4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个月，从</w:t>
      </w:r>
      <w:r>
        <w:rPr>
          <w:rFonts w:ascii="Times New Roman" w:hAnsi="Times New Roman" w:cs="Times New Roman" w:eastAsiaTheme="minorEastAsia"/>
          <w:sz w:val="32"/>
          <w:szCs w:val="32"/>
        </w:rPr>
        <w:t>9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月</w:t>
      </w:r>
      <w:r>
        <w:rPr>
          <w:rFonts w:ascii="Times New Roman" w:hAnsi="Times New Roman" w:cs="Times New Roman" w:eastAsiaTheme="minorEastAsia"/>
          <w:sz w:val="32"/>
          <w:szCs w:val="32"/>
        </w:rPr>
        <w:t>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日开始至</w:t>
      </w:r>
      <w:r>
        <w:rPr>
          <w:rFonts w:ascii="Times New Roman" w:hAnsi="Times New Roman" w:cs="Times New Roman" w:eastAsiaTheme="minorEastAsia"/>
          <w:sz w:val="32"/>
          <w:szCs w:val="32"/>
        </w:rPr>
        <w:t>12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月</w:t>
      </w:r>
      <w:r>
        <w:rPr>
          <w:rFonts w:ascii="Times New Roman" w:hAnsi="Times New Roman" w:cs="Times New Roman" w:eastAsiaTheme="minorEastAsia"/>
          <w:sz w:val="32"/>
          <w:szCs w:val="32"/>
        </w:rPr>
        <w:t>31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日结束，具体点位和参数以招标文件为准，以中标价格结算。</w:t>
      </w:r>
      <w:r>
        <w:rPr>
          <w:rFonts w:ascii="Times New Roman" w:hAnsi="Times New Roman" w:cs="Times New Roman" w:eastAsiaTheme="minorEastAsia"/>
          <w:sz w:val="32"/>
          <w:szCs w:val="32"/>
        </w:rPr>
        <w:t xml:space="preserve">  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宣传片招标控制价10.4万元，时长约为</w:t>
      </w:r>
      <w:r>
        <w:rPr>
          <w:rFonts w:ascii="Times New Roman" w:hAnsi="Times New Roman" w:cs="Times New Roman" w:eastAsiaTheme="minorEastAsia"/>
          <w:sz w:val="32"/>
          <w:szCs w:val="32"/>
        </w:rPr>
        <w:t>8-10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分钟，主要对普查全过程进行跟踪实景拍摄，图片包装、三维特效和编辑、配音。具体参数以招标文件为准，以中标价格结算。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</w:t>
      </w:r>
      <w:r>
        <w:rPr>
          <w:rFonts w:hAnsi="Times New Roman" w:cs="Times New Roman" w:asciiTheme="majorHAnsi" w:eastAsiaTheme="majorHAnsi"/>
          <w:sz w:val="32"/>
          <w:szCs w:val="32"/>
        </w:rPr>
        <w:t>（四）普查宣传物资。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15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万元，招标控制价15万元。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委托武汉永盛世纪招标代理有限公司进行招标。</w:t>
      </w:r>
    </w:p>
    <w:p>
      <w:pPr>
        <w:rPr>
          <w:rFonts w:ascii="Times New Roman" w:hAnsi="Times New Roman" w:cs="Times New Roman" w:eastAsiaTheme="minorEastAsia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   宣传物资包括印制普查宣传抽纸、纸杯、无纺布袋、帆布手提袋。其中抽纸、纸杯用于村、街乡（开发区）和区级普查宣传。无纺布袋、帆布手提袋用于市民和普查指导员宣传。具体数量和参数以招标文件为准，以中标价格结算。</w:t>
      </w: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ascii="Times New Roman" w:hAnsi="Times New Roman" w:cs="Times New Roman" w:eastAsiaTheme="minorEastAsia"/>
          <w:sz w:val="32"/>
          <w:szCs w:val="32"/>
        </w:rPr>
        <w:t xml:space="preserve"> 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 xml:space="preserve"> </w:t>
      </w:r>
      <w:r>
        <w:rPr>
          <w:rFonts w:hint="eastAsia" w:ascii="黑体" w:hAnsi="黑体" w:eastAsia="黑体" w:cs="Times New Roman"/>
          <w:sz w:val="32"/>
          <w:szCs w:val="32"/>
        </w:rPr>
        <w:t>七、调查员装备</w:t>
      </w:r>
    </w:p>
    <w:p>
      <w:pPr>
        <w:rPr>
          <w:rFonts w:cs="Times New Roman" w:asciiTheme="minorEastAsia" w:hAnsiTheme="minorHAnsi" w:eastAsiaTheme="minorEastAsia"/>
          <w:sz w:val="32"/>
          <w:szCs w:val="32"/>
        </w:rPr>
      </w:pPr>
      <w:r>
        <w:rPr>
          <w:rFonts w:hint="eastAsia" w:hAnsi="Times New Roman" w:cs="Times New Roman" w:asciiTheme="majorHAnsi" w:eastAsiaTheme="majorHAnsi"/>
          <w:sz w:val="32"/>
          <w:szCs w:val="32"/>
        </w:rPr>
        <w:t xml:space="preserve">    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财政预算</w:t>
      </w:r>
      <w:r>
        <w:rPr>
          <w:rFonts w:ascii="Times New Roman" w:hAnsi="Times New Roman" w:cs="Times New Roman" w:eastAsiaTheme="minorEastAsia"/>
          <w:sz w:val="32"/>
          <w:szCs w:val="32"/>
        </w:rPr>
        <w:t>12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万元，招标控制价12万元。</w:t>
      </w:r>
      <w:r>
        <w:rPr>
          <w:rFonts w:hint="eastAsia" w:cs="Times New Roman" w:asciiTheme="minorEastAsia" w:hAnsiTheme="minorHAnsi" w:eastAsiaTheme="minorEastAsia"/>
          <w:sz w:val="32"/>
          <w:szCs w:val="32"/>
        </w:rPr>
        <w:t>委托武汉永盛世纪招标代理有限公司进行招标。</w:t>
      </w:r>
    </w:p>
    <w:p>
      <w:pPr>
        <w:ind w:firstLine="640"/>
        <w:rPr>
          <w:rFonts w:hint="eastAsia" w:ascii="Times New Roman" w:hAnsi="Times New Roman" w:cs="Times New Roman" w:eastAsiaTheme="minorEastAsia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sz w:val="32"/>
          <w:szCs w:val="32"/>
        </w:rPr>
        <w:t>主要用于购置</w:t>
      </w:r>
      <w:r>
        <w:rPr>
          <w:rFonts w:ascii="Times New Roman" w:hAnsi="Times New Roman" w:cs="Times New Roman" w:eastAsiaTheme="minorEastAsia"/>
          <w:sz w:val="32"/>
          <w:szCs w:val="32"/>
        </w:rPr>
        <w:t>2000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名普查员入户调查所需雨伞和手电筒，在雨伞和手电筒印制普查</w:t>
      </w:r>
      <w:r>
        <w:rPr>
          <w:rFonts w:ascii="Times New Roman" w:hAnsi="Times New Roman" w:cs="Times New Roman" w:eastAsiaTheme="minorEastAsia"/>
          <w:sz w:val="32"/>
          <w:szCs w:val="32"/>
        </w:rPr>
        <w:t>LOGO</w:t>
      </w:r>
      <w:r>
        <w:rPr>
          <w:rFonts w:hint="eastAsia" w:ascii="Times New Roman" w:hAnsi="Times New Roman" w:cs="Times New Roman" w:eastAsiaTheme="minorEastAsia"/>
          <w:sz w:val="32"/>
          <w:szCs w:val="32"/>
        </w:rPr>
        <w:t>和宣传标语。具体数量和参数以招标文件为准，以中标价格结算。</w:t>
      </w:r>
    </w:p>
    <w:p>
      <w:pPr>
        <w:ind w:firstLine="640"/>
        <w:rPr>
          <w:rFonts w:hint="eastAsia" w:ascii="Times New Roman" w:hAnsi="Times New Roman" w:cs="Times New Roman" w:eastAsiaTheme="minorEastAsia"/>
          <w:sz w:val="32"/>
          <w:szCs w:val="32"/>
        </w:rPr>
      </w:pPr>
    </w:p>
    <w:p>
      <w:pPr>
        <w:ind w:firstLine="640"/>
        <w:rPr>
          <w:rFonts w:hint="eastAsia" w:ascii="Times New Roman" w:hAnsi="Times New Roman" w:cs="Times New Roman" w:eastAsiaTheme="minorEastAsia"/>
          <w:sz w:val="32"/>
          <w:szCs w:val="32"/>
        </w:rPr>
      </w:pPr>
    </w:p>
    <w:p>
      <w:pPr>
        <w:ind w:firstLine="1627" w:firstLineChars="565"/>
        <w:rPr>
          <w:rFonts w:hint="eastAsia" w:ascii="Times New Roman" w:hAnsi="Times New Roman" w:cs="Times New Roman" w:eastAsiaTheme="minorEastAsia"/>
          <w:sz w:val="32"/>
          <w:szCs w:val="32"/>
        </w:rPr>
      </w:pPr>
      <w:r>
        <w:rPr>
          <w:rFonts w:hint="eastAsia" w:ascii="Times New Roman" w:hAnsi="Times New Roman" w:cs="Times New Roman" w:eastAsiaTheme="minorEastAsia"/>
          <w:w w:val="90"/>
          <w:sz w:val="32"/>
          <w:szCs w:val="32"/>
          <w:lang w:eastAsia="zh-CN"/>
        </w:rPr>
        <w:t>蔡甸区</w:t>
      </w:r>
      <w:r>
        <w:rPr>
          <w:rFonts w:hint="eastAsia" w:ascii="Times New Roman" w:hAnsi="Times New Roman" w:cs="Times New Roman" w:eastAsiaTheme="minorEastAsia"/>
          <w:w w:val="90"/>
          <w:sz w:val="32"/>
          <w:szCs w:val="32"/>
        </w:rPr>
        <w:t>人民政府第七次全国人口普查领导小组办公室</w:t>
      </w:r>
    </w:p>
    <w:p>
      <w:pPr>
        <w:ind w:firstLine="4044" w:firstLineChars="1264"/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32"/>
          <w:szCs w:val="32"/>
          <w:lang w:val="en-US" w:eastAsia="zh-CN"/>
        </w:rPr>
        <w:t>2020年7月18日</w:t>
      </w:r>
    </w:p>
    <w:p>
      <w:pPr>
        <w:ind w:firstLine="640"/>
        <w:rPr>
          <w:rFonts w:hint="eastAsia" w:ascii="Times New Roman" w:hAnsi="Times New Roman" w:cs="Times New Roman" w:eastAsiaTheme="minor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JhengHei Light">
    <w:altName w:val="P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5036"/>
    <w:rsid w:val="00113312"/>
    <w:rsid w:val="00290C7B"/>
    <w:rsid w:val="00422F9F"/>
    <w:rsid w:val="00433B64"/>
    <w:rsid w:val="004C5A3E"/>
    <w:rsid w:val="005644B4"/>
    <w:rsid w:val="005D5E40"/>
    <w:rsid w:val="005E1567"/>
    <w:rsid w:val="006C3872"/>
    <w:rsid w:val="00720319"/>
    <w:rsid w:val="00732E1F"/>
    <w:rsid w:val="00745709"/>
    <w:rsid w:val="007476DB"/>
    <w:rsid w:val="007E6034"/>
    <w:rsid w:val="00822EC6"/>
    <w:rsid w:val="0086173B"/>
    <w:rsid w:val="0089328E"/>
    <w:rsid w:val="008B3750"/>
    <w:rsid w:val="00912F58"/>
    <w:rsid w:val="009B26FD"/>
    <w:rsid w:val="00A1293E"/>
    <w:rsid w:val="00A228F0"/>
    <w:rsid w:val="00AE4350"/>
    <w:rsid w:val="00B55036"/>
    <w:rsid w:val="00B83466"/>
    <w:rsid w:val="00D97A68"/>
    <w:rsid w:val="00DB0B08"/>
    <w:rsid w:val="00ED7D92"/>
    <w:rsid w:val="00F04362"/>
    <w:rsid w:val="00F14AC2"/>
    <w:rsid w:val="00F25195"/>
    <w:rsid w:val="00FE7ADB"/>
    <w:rsid w:val="45EC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Microsoft JhengHei Light" w:hAnsi="Microsoft JhengHei Light" w:eastAsia="Microsoft JhengHei Light" w:cs="Microsoft JhengHei Light"/>
      <w:color w:val="000000"/>
      <w:kern w:val="0"/>
      <w:sz w:val="24"/>
      <w:szCs w:val="24"/>
      <w:lang w:val="zh-CN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Microsoft JhengHei Light" w:hAnsi="Microsoft JhengHei Light" w:eastAsia="Microsoft JhengHei Light" w:cs="Microsoft JhengHei Light"/>
      <w:color w:val="000000"/>
      <w:kern w:val="0"/>
      <w:sz w:val="18"/>
      <w:szCs w:val="18"/>
      <w:lang w:val="zh-CN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Microsoft JhengHei Light" w:hAnsi="Microsoft JhengHei Light" w:eastAsia="Microsoft JhengHei Light" w:cs="Microsoft JhengHei Light"/>
      <w:color w:val="000000"/>
      <w:kern w:val="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楷体_GB2312"/>
        <a:ea typeface="方正小标宋简体"/>
        <a:cs typeface=""/>
      </a:majorFont>
      <a:minorFont>
        <a:latin typeface="黑体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293</Words>
  <Characters>1672</Characters>
  <Lines>13</Lines>
  <Paragraphs>3</Paragraphs>
  <TotalTime>1</TotalTime>
  <ScaleCrop>false</ScaleCrop>
  <LinksUpToDate>false</LinksUpToDate>
  <CharactersWithSpaces>1962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2020-07-18T01:14:00Z</dcterms:created>
  <dc:creator>PC</dc:creator>
  <cp:lastModifiedBy>小杨</cp:lastModifiedBy>
  <dcterms:modified xsi:type="dcterms:W3CDTF">2020-07-20T08:47:38Z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