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E7E46">
      <w:pPr>
        <w:adjustRightInd w:val="0"/>
        <w:snapToGrid w:val="0"/>
        <w:spacing w:line="560" w:lineRule="exact"/>
        <w:jc w:val="both"/>
        <w:rPr>
          <w:rFonts w:hint="default" w:ascii="方正小标宋简体" w:hAnsi="Times New Roman" w:eastAsia="方正小标宋简体" w:cs="Times New Roman"/>
          <w:snapToGrid w:val="0"/>
          <w:spacing w:val="8"/>
          <w:kern w:val="0"/>
          <w:sz w:val="28"/>
          <w:szCs w:val="28"/>
          <w:lang w:val="en-US" w:eastAsia="zh-CN"/>
        </w:rPr>
      </w:pPr>
    </w:p>
    <w:p w14:paraId="4CC0BB67">
      <w:pPr>
        <w:adjustRightInd w:val="0"/>
        <w:snapToGrid w:val="0"/>
        <w:spacing w:line="560" w:lineRule="exact"/>
        <w:jc w:val="both"/>
        <w:rPr>
          <w:rFonts w:hint="default" w:ascii="方正小标宋简体" w:hAnsi="Times New Roman" w:eastAsia="方正小标宋简体" w:cs="Times New Roman"/>
          <w:snapToGrid w:val="0"/>
          <w:spacing w:val="8"/>
          <w:kern w:val="0"/>
          <w:sz w:val="28"/>
          <w:szCs w:val="28"/>
          <w:lang w:val="en-US" w:eastAsia="zh-CN"/>
        </w:rPr>
      </w:pPr>
    </w:p>
    <w:p w14:paraId="0BA5F780">
      <w:pPr>
        <w:adjustRightInd w:val="0"/>
        <w:snapToGrid w:val="0"/>
        <w:spacing w:line="560" w:lineRule="exact"/>
        <w:jc w:val="both"/>
        <w:rPr>
          <w:rFonts w:hint="eastAsia" w:ascii="黑体" w:hAnsi="黑体" w:eastAsia="黑体" w:cs="黑体"/>
          <w:snapToGrid w:val="0"/>
          <w:spacing w:val="8"/>
          <w:kern w:val="0"/>
          <w:sz w:val="28"/>
          <w:szCs w:val="28"/>
          <w:lang w:val="en-US" w:eastAsia="zh-CN"/>
        </w:rPr>
      </w:pPr>
    </w:p>
    <w:p w14:paraId="192D5DCB">
      <w:pPr>
        <w:adjustRightInd w:val="0"/>
        <w:snapToGrid w:val="0"/>
        <w:spacing w:line="560" w:lineRule="exact"/>
        <w:jc w:val="both"/>
        <w:rPr>
          <w:rFonts w:hint="eastAsia" w:ascii="黑体" w:hAnsi="黑体" w:eastAsia="黑体" w:cs="黑体"/>
          <w:snapToGrid w:val="0"/>
          <w:spacing w:val="8"/>
          <w:kern w:val="0"/>
          <w:sz w:val="44"/>
          <w:szCs w:val="44"/>
          <w:lang w:eastAsia="zh-CN"/>
        </w:rPr>
      </w:pPr>
      <w:r>
        <w:rPr>
          <w:rFonts w:hint="eastAsia" w:ascii="黑体" w:hAnsi="黑体" w:eastAsia="黑体" w:cs="黑体"/>
          <w:snapToGrid w:val="0"/>
          <w:spacing w:val="8"/>
          <w:kern w:val="0"/>
          <w:sz w:val="44"/>
          <w:szCs w:val="44"/>
          <w:lang w:val="en-US" w:eastAsia="zh-CN"/>
        </w:rPr>
        <w:t>蔡甸区通顺河流域泵站2026</w:t>
      </w:r>
      <w:r>
        <w:rPr>
          <w:rFonts w:hint="eastAsia" w:ascii="黑体" w:hAnsi="黑体" w:eastAsia="黑体" w:cs="黑体"/>
          <w:snapToGrid w:val="0"/>
          <w:spacing w:val="8"/>
          <w:kern w:val="0"/>
          <w:sz w:val="44"/>
          <w:szCs w:val="44"/>
        </w:rPr>
        <w:t>年部门预算</w:t>
      </w:r>
      <w:r>
        <w:rPr>
          <w:rFonts w:hint="eastAsia" w:ascii="黑体" w:hAnsi="黑体" w:eastAsia="黑体" w:cs="黑体"/>
          <w:snapToGrid w:val="0"/>
          <w:spacing w:val="8"/>
          <w:kern w:val="0"/>
          <w:sz w:val="44"/>
          <w:szCs w:val="44"/>
          <w:lang w:eastAsia="zh-CN"/>
        </w:rPr>
        <w:t>公开目录</w:t>
      </w:r>
    </w:p>
    <w:p w14:paraId="11E24A8F">
      <w:pPr>
        <w:pStyle w:val="4"/>
        <w:keepNext w:val="0"/>
        <w:keepLines w:val="0"/>
        <w:widowControl/>
        <w:suppressLineNumbers w:val="0"/>
        <w:spacing w:before="150" w:beforeAutospacing="0" w:after="210" w:afterAutospacing="0" w:line="315" w:lineRule="atLeast"/>
        <w:ind w:right="0" w:firstLine="672" w:firstLineChars="200"/>
        <w:jc w:val="left"/>
        <w:rPr>
          <w:rFonts w:hint="eastAsia" w:ascii="仿宋" w:hAnsi="仿宋" w:eastAsia="仿宋" w:cs="仿宋"/>
          <w:snapToGrid w:val="0"/>
          <w:spacing w:val="8"/>
          <w:kern w:val="0"/>
          <w:sz w:val="32"/>
          <w:szCs w:val="32"/>
          <w:lang w:val="en-US" w:eastAsia="zh-CN" w:bidi="ar-SA"/>
        </w:rPr>
      </w:pPr>
    </w:p>
    <w:p w14:paraId="4A9754F5">
      <w:pPr>
        <w:pStyle w:val="4"/>
        <w:keepNext w:val="0"/>
        <w:keepLines w:val="0"/>
        <w:widowControl/>
        <w:suppressLineNumbers w:val="0"/>
        <w:spacing w:before="150" w:beforeAutospacing="0" w:after="210" w:afterAutospacing="0" w:line="315" w:lineRule="atLeast"/>
        <w:ind w:right="0" w:firstLine="672" w:firstLineChars="200"/>
        <w:jc w:val="left"/>
        <w:rPr>
          <w:rFonts w:hint="eastAsia" w:ascii="黑体" w:hAnsi="黑体" w:eastAsia="黑体" w:cs="黑体"/>
          <w:snapToGrid w:val="0"/>
          <w:spacing w:val="8"/>
          <w:kern w:val="0"/>
          <w:sz w:val="32"/>
          <w:szCs w:val="32"/>
          <w:lang w:val="en-US" w:eastAsia="zh-CN" w:bidi="ar-SA"/>
        </w:rPr>
      </w:pPr>
      <w:r>
        <w:rPr>
          <w:rFonts w:hint="eastAsia" w:ascii="黑体" w:hAnsi="黑体" w:eastAsia="黑体" w:cs="黑体"/>
          <w:snapToGrid w:val="0"/>
          <w:spacing w:val="8"/>
          <w:kern w:val="0"/>
          <w:sz w:val="32"/>
          <w:szCs w:val="32"/>
          <w:lang w:val="en-US" w:eastAsia="zh-CN" w:bidi="ar-SA"/>
        </w:rPr>
        <w:t>第一部分  蔡甸区通顺河流域泵站概况</w:t>
      </w:r>
    </w:p>
    <w:p w14:paraId="294E0260">
      <w:pPr>
        <w:pStyle w:val="4"/>
        <w:keepNext w:val="0"/>
        <w:keepLines w:val="0"/>
        <w:widowControl/>
        <w:suppressLineNumbers w:val="0"/>
        <w:spacing w:before="150" w:beforeAutospacing="0" w:after="210" w:afterAutospacing="0" w:line="315" w:lineRule="atLeast"/>
        <w:ind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一、部门主要职能</w:t>
      </w:r>
    </w:p>
    <w:p w14:paraId="4B295EBD">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二、部门预算单位构成</w:t>
      </w:r>
    </w:p>
    <w:p w14:paraId="379D7465">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三、部门人员构成</w:t>
      </w:r>
    </w:p>
    <w:p w14:paraId="6321D71F">
      <w:pPr>
        <w:pStyle w:val="4"/>
        <w:keepNext w:val="0"/>
        <w:keepLines w:val="0"/>
        <w:widowControl/>
        <w:suppressLineNumbers w:val="0"/>
        <w:spacing w:before="150" w:beforeAutospacing="0" w:after="210" w:afterAutospacing="0" w:line="315" w:lineRule="atLeast"/>
        <w:ind w:left="0" w:right="0" w:firstLine="672" w:firstLineChars="200"/>
        <w:jc w:val="left"/>
        <w:rPr>
          <w:rFonts w:hint="eastAsia" w:ascii="黑体" w:hAnsi="黑体" w:eastAsia="黑体" w:cs="黑体"/>
          <w:snapToGrid w:val="0"/>
          <w:spacing w:val="8"/>
          <w:kern w:val="0"/>
          <w:sz w:val="32"/>
          <w:szCs w:val="32"/>
          <w:lang w:val="en-US" w:eastAsia="zh-CN" w:bidi="ar-SA"/>
        </w:rPr>
      </w:pPr>
      <w:r>
        <w:rPr>
          <w:rFonts w:hint="eastAsia" w:ascii="黑体" w:hAnsi="黑体" w:eastAsia="黑体" w:cs="黑体"/>
          <w:snapToGrid w:val="0"/>
          <w:spacing w:val="8"/>
          <w:kern w:val="0"/>
          <w:sz w:val="32"/>
          <w:szCs w:val="32"/>
          <w:lang w:val="en-US" w:eastAsia="zh-CN" w:bidi="ar-SA"/>
        </w:rPr>
        <w:t>第二部分 2026年部门预算表</w:t>
      </w:r>
    </w:p>
    <w:p w14:paraId="7D522C26">
      <w:pPr>
        <w:pStyle w:val="4"/>
        <w:keepNext w:val="0"/>
        <w:keepLines w:val="0"/>
        <w:widowControl/>
        <w:suppressLineNumbers w:val="0"/>
        <w:spacing w:before="150" w:beforeAutospacing="0" w:after="210" w:afterAutospacing="0" w:line="315" w:lineRule="atLeast"/>
        <w:ind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一、部门收支总表</w:t>
      </w:r>
    </w:p>
    <w:p w14:paraId="3C3109F7">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二、部门收入总表</w:t>
      </w:r>
    </w:p>
    <w:p w14:paraId="1E86E57A">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三、部门支出总表</w:t>
      </w:r>
    </w:p>
    <w:p w14:paraId="74F1801C">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四、财政拨款收支总表</w:t>
      </w:r>
    </w:p>
    <w:p w14:paraId="18535223">
      <w:pPr>
        <w:pStyle w:val="4"/>
        <w:keepNext w:val="0"/>
        <w:keepLines w:val="0"/>
        <w:widowControl/>
        <w:suppressLineNumbers w:val="0"/>
        <w:spacing w:before="150" w:beforeAutospacing="0" w:after="210" w:afterAutospacing="0" w:line="315" w:lineRule="atLeast"/>
        <w:ind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五、一般公共预算支出表</w:t>
      </w:r>
      <w:r>
        <w:rPr>
          <w:rFonts w:hint="eastAsia" w:ascii="仿宋_GB2312" w:eastAsia="仿宋_GB2312" w:cs="仿宋_GB2312"/>
          <w:b w:val="0"/>
          <w:bCs w:val="0"/>
          <w:i w:val="0"/>
          <w:iCs w:val="0"/>
          <w:color w:val="000000"/>
          <w:spacing w:val="0"/>
          <w:w w:val="100"/>
          <w:sz w:val="32"/>
          <w:szCs w:val="32"/>
          <w:vertAlign w:val="baseline"/>
          <w:lang w:val="en-US" w:eastAsia="zh-CN"/>
        </w:rPr>
        <w:t>(表5-1，表5-2)</w:t>
      </w:r>
    </w:p>
    <w:p w14:paraId="38A2E01C">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六、一般公共预算基本支出表</w:t>
      </w:r>
    </w:p>
    <w:p w14:paraId="5A8F0491">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七、一般公共预算“三公”经费支出表</w:t>
      </w:r>
    </w:p>
    <w:p w14:paraId="59DE65FE">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八、政府性基金预算支出表</w:t>
      </w:r>
    </w:p>
    <w:p w14:paraId="28595A75">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_GB2312" w:eastAsia="仿宋_GB2312" w:cs="仿宋_GB2312"/>
          <w:b w:val="0"/>
          <w:bCs w:val="0"/>
          <w:i w:val="0"/>
          <w:iCs w:val="0"/>
          <w:color w:val="000000"/>
          <w:spacing w:val="0"/>
          <w:w w:val="100"/>
          <w:sz w:val="32"/>
          <w:szCs w:val="32"/>
          <w:vertAlign w:val="baseline"/>
          <w:lang w:eastAsia="zh-CN"/>
        </w:rPr>
      </w:pPr>
      <w:r>
        <w:rPr>
          <w:rFonts w:hint="eastAsia" w:ascii="仿宋" w:hAnsi="仿宋" w:eastAsia="仿宋" w:cs="仿宋"/>
          <w:bCs/>
          <w:kern w:val="44"/>
          <w:sz w:val="32"/>
          <w:szCs w:val="32"/>
          <w:lang w:val="en-US" w:eastAsia="zh-CN" w:bidi="ar-SA"/>
        </w:rPr>
        <w:t>九、</w:t>
      </w:r>
      <w:r>
        <w:rPr>
          <w:rFonts w:hint="eastAsia" w:ascii="仿宋_GB2312" w:eastAsia="仿宋_GB2312" w:cs="仿宋_GB2312"/>
          <w:b w:val="0"/>
          <w:bCs w:val="0"/>
          <w:i w:val="0"/>
          <w:iCs w:val="0"/>
          <w:color w:val="000000"/>
          <w:spacing w:val="0"/>
          <w:w w:val="100"/>
          <w:sz w:val="32"/>
          <w:szCs w:val="32"/>
          <w:vertAlign w:val="baseline"/>
          <w:lang w:eastAsia="zh-CN"/>
        </w:rPr>
        <w:t>国有资产经营预算支出表</w:t>
      </w:r>
    </w:p>
    <w:p w14:paraId="15813A52">
      <w:pPr>
        <w:pStyle w:val="4"/>
        <w:keepNext w:val="0"/>
        <w:keepLines w:val="0"/>
        <w:widowControl/>
        <w:suppressLineNumbers w:val="0"/>
        <w:spacing w:before="150" w:beforeAutospacing="0" w:after="210" w:afterAutospacing="0" w:line="315" w:lineRule="atLeast"/>
        <w:ind w:right="0" w:firstLine="640" w:firstLineChars="200"/>
        <w:jc w:val="left"/>
      </w:pPr>
      <w:r>
        <w:rPr>
          <w:rFonts w:hint="eastAsia" w:ascii="仿宋" w:hAnsi="仿宋" w:eastAsia="仿宋" w:cs="仿宋"/>
          <w:bCs/>
          <w:kern w:val="44"/>
          <w:sz w:val="32"/>
          <w:szCs w:val="32"/>
          <w:lang w:val="en-US" w:eastAsia="zh-CN" w:bidi="ar-SA"/>
        </w:rPr>
        <w:t>十、</w:t>
      </w:r>
      <w:r>
        <w:rPr>
          <w:rFonts w:hint="default" w:ascii="仿宋_GB2312" w:eastAsia="仿宋_GB2312" w:cs="仿宋_GB2312"/>
          <w:b w:val="0"/>
          <w:bCs w:val="0"/>
          <w:i w:val="0"/>
          <w:iCs w:val="0"/>
          <w:color w:val="000000"/>
          <w:spacing w:val="0"/>
          <w:w w:val="100"/>
          <w:sz w:val="32"/>
          <w:szCs w:val="32"/>
          <w:vertAlign w:val="baseline"/>
        </w:rPr>
        <w:t>项目支出表</w:t>
      </w:r>
    </w:p>
    <w:p w14:paraId="7E751446">
      <w:pPr>
        <w:pStyle w:val="4"/>
        <w:keepNext w:val="0"/>
        <w:keepLines w:val="0"/>
        <w:widowControl/>
        <w:suppressLineNumbers w:val="0"/>
        <w:spacing w:before="150" w:beforeAutospacing="0" w:after="210" w:afterAutospacing="0" w:line="315" w:lineRule="atLeast"/>
        <w:ind w:left="0" w:right="0" w:firstLine="672" w:firstLineChars="200"/>
        <w:jc w:val="left"/>
        <w:rPr>
          <w:rFonts w:hint="eastAsia" w:ascii="黑体" w:hAnsi="黑体" w:eastAsia="黑体" w:cs="黑体"/>
          <w:snapToGrid w:val="0"/>
          <w:spacing w:val="8"/>
          <w:kern w:val="0"/>
          <w:sz w:val="32"/>
          <w:szCs w:val="32"/>
          <w:lang w:val="en-US" w:eastAsia="zh-CN" w:bidi="ar-SA"/>
        </w:rPr>
      </w:pPr>
      <w:r>
        <w:rPr>
          <w:rFonts w:hint="eastAsia" w:ascii="黑体" w:hAnsi="黑体" w:eastAsia="黑体" w:cs="黑体"/>
          <w:snapToGrid w:val="0"/>
          <w:spacing w:val="8"/>
          <w:kern w:val="0"/>
          <w:sz w:val="32"/>
          <w:szCs w:val="32"/>
          <w:lang w:val="en-US" w:eastAsia="zh-CN" w:bidi="ar-SA"/>
        </w:rPr>
        <w:t>第三部分 2026年部门预算情况说明</w:t>
      </w:r>
    </w:p>
    <w:p w14:paraId="46AC1F12">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一、收支预算总体安排情况</w:t>
      </w:r>
    </w:p>
    <w:p w14:paraId="6412D8BE">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二、收入安排情况</w:t>
      </w:r>
    </w:p>
    <w:p w14:paraId="231D7095">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三、支出安排情况</w:t>
      </w:r>
    </w:p>
    <w:p w14:paraId="0FCDE23F">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四、财政拨款收支预算总体情况</w:t>
      </w:r>
    </w:p>
    <w:p w14:paraId="4AA641CB">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五、一般公共预算支出安排情况</w:t>
      </w:r>
    </w:p>
    <w:p w14:paraId="2BD3424D">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六、一般公共预算基本支出安排情况</w:t>
      </w:r>
    </w:p>
    <w:p w14:paraId="59F79209">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七、一般公共预算“三公”经费支出安排情况</w:t>
      </w:r>
    </w:p>
    <w:p w14:paraId="6DC8A585">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八、政府性基金预算支出预算情况</w:t>
      </w:r>
    </w:p>
    <w:p w14:paraId="229F30F9">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九、项目支出安排情况</w:t>
      </w:r>
    </w:p>
    <w:p w14:paraId="5B07EBA1">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十、其他重要事项的情况说明</w:t>
      </w:r>
    </w:p>
    <w:p w14:paraId="17A29AE8">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（一）机关运行经费情况</w:t>
      </w:r>
    </w:p>
    <w:p w14:paraId="441979E4">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（二）政府预算采购情况</w:t>
      </w:r>
    </w:p>
    <w:p w14:paraId="432379D5">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（三）政府购买服务预算情况</w:t>
      </w:r>
    </w:p>
    <w:p w14:paraId="4764716F">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（四）国有资本经营预算支出安排情况</w:t>
      </w:r>
    </w:p>
    <w:p w14:paraId="1BFF25A1">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（五）国有资产占用使用情况</w:t>
      </w:r>
    </w:p>
    <w:p w14:paraId="7C370ED6">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（六）预算绩效管理情况</w:t>
      </w:r>
    </w:p>
    <w:p w14:paraId="52D18F8C">
      <w:pPr>
        <w:pStyle w:val="4"/>
        <w:keepNext w:val="0"/>
        <w:keepLines w:val="0"/>
        <w:widowControl/>
        <w:suppressLineNumbers w:val="0"/>
        <w:spacing w:before="150" w:beforeAutospacing="0" w:after="210" w:afterAutospacing="0" w:line="315" w:lineRule="atLeast"/>
        <w:ind w:right="0" w:firstLine="672" w:firstLineChars="200"/>
        <w:jc w:val="left"/>
        <w:rPr>
          <w:rFonts w:hint="eastAsia" w:ascii="仿宋" w:hAnsi="仿宋" w:eastAsia="仿宋" w:cs="仿宋"/>
          <w:snapToGrid w:val="0"/>
          <w:spacing w:val="8"/>
          <w:kern w:val="0"/>
          <w:sz w:val="32"/>
          <w:szCs w:val="32"/>
          <w:lang w:val="en-US" w:eastAsia="zh-CN" w:bidi="ar-SA"/>
        </w:rPr>
      </w:pPr>
      <w:r>
        <w:rPr>
          <w:rFonts w:hint="eastAsia" w:ascii="仿宋" w:hAnsi="仿宋" w:eastAsia="仿宋" w:cs="仿宋"/>
          <w:snapToGrid w:val="0"/>
          <w:spacing w:val="8"/>
          <w:kern w:val="0"/>
          <w:sz w:val="32"/>
          <w:szCs w:val="32"/>
          <w:lang w:val="en-US" w:eastAsia="zh-CN" w:bidi="ar-SA"/>
        </w:rPr>
        <w:t>四、名词解释</w:t>
      </w:r>
    </w:p>
    <w:p w14:paraId="43B795A6">
      <w:pPr>
        <w:spacing w:line="560" w:lineRule="atLeast"/>
        <w:ind w:firstLine="672" w:firstLineChars="200"/>
        <w:jc w:val="left"/>
        <w:rPr>
          <w:rFonts w:hint="eastAsia" w:ascii="仿宋_GB2312" w:hAnsi="仿宋" w:eastAsia="仿宋_GB2312"/>
          <w:spacing w:val="8"/>
          <w:sz w:val="32"/>
          <w:lang w:val="en-US" w:eastAsia="zh-CN"/>
        </w:rPr>
      </w:pPr>
    </w:p>
    <w:p w14:paraId="02ED7374">
      <w:pPr>
        <w:spacing w:line="560" w:lineRule="atLeast"/>
        <w:ind w:firstLine="672" w:firstLineChars="200"/>
        <w:jc w:val="left"/>
        <w:rPr>
          <w:rFonts w:hint="eastAsia" w:ascii="仿宋_GB2312" w:hAnsi="仿宋" w:eastAsia="仿宋_GB2312"/>
          <w:spacing w:val="8"/>
          <w:sz w:val="32"/>
          <w:lang w:val="en-US" w:eastAsia="zh-CN"/>
        </w:rPr>
      </w:pPr>
    </w:p>
    <w:p w14:paraId="3D7D1A64">
      <w:pPr>
        <w:pStyle w:val="4"/>
        <w:keepNext w:val="0"/>
        <w:keepLines w:val="0"/>
        <w:widowControl/>
        <w:suppressLineNumbers w:val="0"/>
        <w:spacing w:before="150" w:beforeAutospacing="0" w:after="210" w:afterAutospacing="0" w:line="315" w:lineRule="atLeast"/>
        <w:ind w:right="0" w:firstLine="672" w:firstLineChars="200"/>
        <w:jc w:val="left"/>
        <w:rPr>
          <w:rFonts w:hint="eastAsia" w:ascii="黑体" w:hAnsi="黑体" w:eastAsia="黑体" w:cs="黑体"/>
          <w:snapToGrid w:val="0"/>
          <w:spacing w:val="8"/>
          <w:kern w:val="0"/>
          <w:sz w:val="32"/>
          <w:szCs w:val="32"/>
          <w:lang w:val="en-US" w:eastAsia="zh-CN" w:bidi="ar-SA"/>
        </w:rPr>
      </w:pPr>
      <w:r>
        <w:rPr>
          <w:rFonts w:hint="eastAsia" w:ascii="黑体" w:hAnsi="黑体" w:eastAsia="黑体" w:cs="黑体"/>
          <w:snapToGrid w:val="0"/>
          <w:spacing w:val="8"/>
          <w:kern w:val="0"/>
          <w:sz w:val="32"/>
          <w:szCs w:val="32"/>
          <w:lang w:val="en-US" w:eastAsia="zh-CN" w:bidi="ar-SA"/>
        </w:rPr>
        <w:t>第一部分  蔡甸区通顺河流域泵站概况</w:t>
      </w:r>
    </w:p>
    <w:p w14:paraId="21D90414">
      <w:pPr>
        <w:adjustRightInd w:val="0"/>
        <w:snapToGrid w:val="0"/>
        <w:spacing w:line="580" w:lineRule="exact"/>
        <w:ind w:firstLine="643" w:firstLineChars="200"/>
        <w:rPr>
          <w:rFonts w:hint="default" w:ascii="仿宋" w:hAnsi="仿宋" w:eastAsia="仿宋"/>
          <w:b/>
          <w:bCs w:val="0"/>
          <w:sz w:val="32"/>
          <w:szCs w:val="32"/>
          <w:lang w:val="en-US" w:eastAsia="zh-CN"/>
        </w:rPr>
      </w:pPr>
      <w:r>
        <w:rPr>
          <w:rFonts w:hint="eastAsia" w:ascii="仿宋" w:hAnsi="仿宋" w:eastAsia="仿宋"/>
          <w:b/>
          <w:bCs w:val="0"/>
          <w:sz w:val="32"/>
          <w:szCs w:val="32"/>
          <w:lang w:val="en-US" w:eastAsia="zh-CN"/>
        </w:rPr>
        <w:t>一、部门主要职能</w:t>
      </w:r>
    </w:p>
    <w:p w14:paraId="4A6EA635">
      <w:pPr>
        <w:ind w:firstLine="320" w:firstLineChars="1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贯彻执行水行政工作的方针政策和法律法规，参与协调辖区内的防汛、抗旱、灌溉、排涝工作，并提供技术指导服务。</w:t>
      </w:r>
    </w:p>
    <w:p w14:paraId="1DD7D54D">
      <w:pPr>
        <w:ind w:firstLine="320" w:firstLineChars="1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rPr>
        <w:t>组织各项机电设备安全检查，对检查中发现的问题提出处理的技术方案和措施。</w:t>
      </w:r>
    </w:p>
    <w:p w14:paraId="553DFED6">
      <w:pPr>
        <w:ind w:firstLine="320" w:firstLineChars="1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组织编制防汛抗旱工作规程和建立技术岗位责任制。</w:t>
      </w:r>
    </w:p>
    <w:p w14:paraId="250806E9">
      <w:pPr>
        <w:numPr>
          <w:ilvl w:val="0"/>
          <w:numId w:val="0"/>
        </w:numPr>
        <w:adjustRightInd w:val="0"/>
        <w:snapToGrid w:val="0"/>
        <w:spacing w:line="580" w:lineRule="exact"/>
        <w:ind w:firstLine="320" w:firstLineChars="100"/>
        <w:rPr>
          <w:rFonts w:hint="eastAsia" w:ascii="仿宋" w:hAnsi="仿宋" w:eastAsia="仿宋"/>
          <w:bCs/>
          <w:sz w:val="32"/>
          <w:szCs w:val="32"/>
        </w:rPr>
      </w:pPr>
    </w:p>
    <w:p w14:paraId="7E84686E">
      <w:pPr>
        <w:pStyle w:val="4"/>
        <w:keepNext w:val="0"/>
        <w:keepLines w:val="0"/>
        <w:widowControl/>
        <w:suppressLineNumbers w:val="0"/>
        <w:spacing w:before="150" w:beforeAutospacing="0" w:after="210" w:afterAutospacing="0" w:line="315" w:lineRule="atLeast"/>
        <w:ind w:right="0" w:firstLine="602" w:firstLineChars="200"/>
        <w:jc w:val="left"/>
        <w:rPr>
          <w:rFonts w:hint="eastAsia" w:ascii="仿宋" w:hAnsi="仿宋" w:eastAsia="仿宋" w:cs="仿宋"/>
          <w:b/>
          <w:bCs/>
          <w:kern w:val="44"/>
          <w:sz w:val="32"/>
          <w:szCs w:val="32"/>
          <w:lang w:val="en-US" w:eastAsia="zh-CN" w:bidi="ar-SA"/>
        </w:rPr>
      </w:pPr>
      <w:r>
        <w:rPr>
          <w:rFonts w:hint="eastAsia" w:ascii="仿宋" w:hAnsi="仿宋" w:eastAsia="仿宋" w:cs="仿宋"/>
          <w:b/>
          <w:bCs/>
          <w:sz w:val="30"/>
          <w:szCs w:val="30"/>
          <w:lang w:val="en-US" w:eastAsia="zh-CN"/>
        </w:rPr>
        <w:t>二、</w:t>
      </w:r>
      <w:r>
        <w:rPr>
          <w:rFonts w:hint="eastAsia" w:ascii="仿宋" w:hAnsi="仿宋" w:eastAsia="仿宋" w:cs="仿宋"/>
          <w:b/>
          <w:bCs/>
          <w:kern w:val="44"/>
          <w:sz w:val="32"/>
          <w:szCs w:val="32"/>
          <w:lang w:val="en-US" w:eastAsia="zh-CN" w:bidi="ar-SA"/>
        </w:rPr>
        <w:t>部门预算单位构成</w:t>
      </w:r>
    </w:p>
    <w:p w14:paraId="624764D6">
      <w:pPr>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蔡甸区通顺河流域</w:t>
      </w:r>
      <w:r>
        <w:rPr>
          <w:rFonts w:hint="eastAsia" w:ascii="宋体" w:hAnsi="宋体" w:eastAsia="宋体" w:cs="宋体"/>
          <w:color w:val="auto"/>
          <w:sz w:val="32"/>
          <w:szCs w:val="32"/>
          <w:highlight w:val="none"/>
        </w:rPr>
        <w:t>泵站隶属蔡甸区水务和湖泊局，正科级公益一类事业单位。</w:t>
      </w:r>
      <w:r>
        <w:rPr>
          <w:rFonts w:hint="eastAsia" w:ascii="宋体" w:hAnsi="宋体" w:eastAsia="宋体" w:cs="宋体"/>
          <w:color w:val="auto"/>
          <w:sz w:val="32"/>
          <w:szCs w:val="32"/>
          <w:highlight w:val="none"/>
          <w:lang w:val="en-US" w:eastAsia="zh-CN"/>
        </w:rPr>
        <w:t>蔡甸区通顺河流域</w:t>
      </w:r>
      <w:r>
        <w:rPr>
          <w:rFonts w:hint="eastAsia" w:ascii="宋体" w:hAnsi="宋体" w:eastAsia="宋体" w:cs="宋体"/>
          <w:color w:val="auto"/>
          <w:sz w:val="32"/>
          <w:szCs w:val="32"/>
          <w:highlight w:val="none"/>
        </w:rPr>
        <w:t>泵站</w:t>
      </w:r>
      <w:r>
        <w:rPr>
          <w:rFonts w:hint="eastAsia" w:ascii="宋体" w:hAnsi="宋体" w:eastAsia="宋体" w:cs="宋体"/>
          <w:color w:val="auto"/>
          <w:sz w:val="32"/>
          <w:szCs w:val="32"/>
          <w:highlight w:val="none"/>
          <w:lang w:val="en-US" w:eastAsia="zh-CN"/>
        </w:rPr>
        <w:t>2024年10月批复成立。</w:t>
      </w:r>
      <w:r>
        <w:rPr>
          <w:rFonts w:hint="eastAsia" w:ascii="宋体" w:hAnsi="宋体" w:eastAsia="宋体" w:cs="宋体"/>
          <w:color w:val="auto"/>
          <w:sz w:val="32"/>
          <w:szCs w:val="32"/>
          <w:highlight w:val="none"/>
        </w:rPr>
        <w:t>泵站</w:t>
      </w:r>
      <w:r>
        <w:rPr>
          <w:rFonts w:hint="eastAsia" w:ascii="宋体" w:hAnsi="宋体" w:eastAsia="宋体" w:cs="宋体"/>
          <w:color w:val="auto"/>
          <w:sz w:val="32"/>
          <w:szCs w:val="32"/>
          <w:highlight w:val="none"/>
          <w:lang w:val="en-US" w:eastAsia="zh-CN"/>
        </w:rPr>
        <w:t>下辖挖口、大治垸、界河、北垸等四个站区。</w:t>
      </w:r>
    </w:p>
    <w:p w14:paraId="599B75CF">
      <w:pPr>
        <w:ind w:firstLine="640" w:firstLineChars="200"/>
        <w:rPr>
          <w:rFonts w:hint="eastAsia" w:ascii="宋体" w:hAnsi="宋体" w:eastAsia="宋体" w:cs="宋体"/>
          <w:color w:val="auto"/>
          <w:sz w:val="32"/>
          <w:szCs w:val="32"/>
          <w:highlight w:val="none"/>
          <w:lang w:val="en-US" w:eastAsia="zh-CN"/>
        </w:rPr>
      </w:pPr>
    </w:p>
    <w:p w14:paraId="56DEDABC">
      <w:pPr>
        <w:ind w:firstLine="640" w:firstLineChars="200"/>
        <w:rPr>
          <w:rFonts w:hint="eastAsia" w:ascii="仿宋" w:hAnsi="仿宋" w:eastAsia="仿宋"/>
          <w:bCs/>
          <w:sz w:val="32"/>
          <w:szCs w:val="32"/>
          <w:lang w:val="en-US" w:eastAsia="zh-CN"/>
        </w:rPr>
      </w:pPr>
      <w:r>
        <w:rPr>
          <w:rFonts w:hint="eastAsia" w:ascii="仿宋" w:hAnsi="仿宋" w:eastAsia="仿宋" w:cs="仿宋"/>
          <w:bCs/>
          <w:kern w:val="44"/>
          <w:sz w:val="32"/>
          <w:szCs w:val="32"/>
          <w:lang w:val="en-US" w:eastAsia="zh-CN" w:bidi="ar-SA"/>
        </w:rPr>
        <w:t xml:space="preserve">  </w:t>
      </w:r>
      <w:r>
        <w:rPr>
          <w:rFonts w:hint="eastAsia" w:ascii="仿宋" w:hAnsi="仿宋" w:eastAsia="仿宋" w:cs="仿宋"/>
          <w:b/>
          <w:bCs/>
          <w:kern w:val="0"/>
          <w:sz w:val="30"/>
          <w:szCs w:val="30"/>
          <w:lang w:val="en-US" w:eastAsia="zh-CN" w:bidi="ar"/>
        </w:rPr>
        <w:t xml:space="preserve"> 三、部门人员构成</w:t>
      </w:r>
    </w:p>
    <w:p w14:paraId="50F6BDBB">
      <w:pPr>
        <w:adjustRightInd w:val="0"/>
        <w:snapToGrid w:val="0"/>
        <w:spacing w:line="580" w:lineRule="exact"/>
        <w:ind w:firstLine="672" w:firstLineChars="200"/>
        <w:rPr>
          <w:rFonts w:hint="eastAsia" w:ascii="仿宋" w:hAnsi="仿宋" w:eastAsia="仿宋"/>
          <w:spacing w:val="8"/>
          <w:sz w:val="32"/>
          <w:highlight w:val="none"/>
          <w:lang w:val="en-US" w:eastAsia="zh-CN"/>
        </w:rPr>
      </w:pPr>
      <w:bookmarkStart w:id="0" w:name="_GoBack"/>
      <w:r>
        <w:rPr>
          <w:rFonts w:hint="eastAsia" w:ascii="仿宋" w:hAnsi="仿宋" w:eastAsia="仿宋"/>
          <w:spacing w:val="8"/>
          <w:sz w:val="32"/>
          <w:highlight w:val="none"/>
          <w:lang w:eastAsia="zh-CN"/>
        </w:rPr>
        <w:t>蔡甸区通顺河流域泵站本年度财政预算编制人数</w:t>
      </w:r>
      <w:r>
        <w:rPr>
          <w:rFonts w:hint="eastAsia" w:ascii="仿宋" w:hAnsi="仿宋" w:eastAsia="仿宋"/>
          <w:spacing w:val="8"/>
          <w:sz w:val="32"/>
          <w:highlight w:val="none"/>
          <w:lang w:val="en-US" w:eastAsia="zh-CN"/>
        </w:rPr>
        <w:t>21人，实有59人，</w:t>
      </w:r>
      <w:r>
        <w:rPr>
          <w:rFonts w:hint="eastAsia" w:ascii="仿宋" w:hAnsi="仿宋" w:eastAsia="仿宋"/>
          <w:spacing w:val="8"/>
          <w:sz w:val="32"/>
          <w:highlight w:val="none"/>
        </w:rPr>
        <w:t>其中</w:t>
      </w:r>
      <w:r>
        <w:rPr>
          <w:rFonts w:hint="eastAsia" w:ascii="仿宋" w:hAnsi="仿宋" w:eastAsia="仿宋"/>
          <w:spacing w:val="8"/>
          <w:sz w:val="32"/>
          <w:highlight w:val="none"/>
          <w:lang w:eastAsia="zh-CN"/>
        </w:rPr>
        <w:t>在职人员</w:t>
      </w:r>
      <w:r>
        <w:rPr>
          <w:rFonts w:hint="eastAsia" w:ascii="仿宋" w:hAnsi="仿宋" w:eastAsia="仿宋"/>
          <w:spacing w:val="8"/>
          <w:sz w:val="32"/>
          <w:highlight w:val="none"/>
          <w:lang w:val="en-US" w:eastAsia="zh-CN"/>
        </w:rPr>
        <w:t>21人，退休人员35人，长聘人员3人。</w:t>
      </w:r>
    </w:p>
    <w:bookmarkEnd w:id="0"/>
    <w:p w14:paraId="16A06897">
      <w:pPr>
        <w:adjustRightInd w:val="0"/>
        <w:snapToGrid w:val="0"/>
        <w:spacing w:line="580" w:lineRule="exact"/>
        <w:ind w:firstLine="672" w:firstLineChars="200"/>
        <w:rPr>
          <w:rFonts w:hint="eastAsia" w:ascii="仿宋" w:hAnsi="仿宋" w:eastAsia="仿宋"/>
          <w:spacing w:val="8"/>
          <w:sz w:val="32"/>
          <w:highlight w:val="yellow"/>
          <w:lang w:val="en-US" w:eastAsia="zh-CN"/>
        </w:rPr>
      </w:pPr>
    </w:p>
    <w:p w14:paraId="390129F7">
      <w:pPr>
        <w:adjustRightInd w:val="0"/>
        <w:snapToGrid w:val="0"/>
        <w:spacing w:line="580" w:lineRule="exact"/>
        <w:ind w:firstLine="672" w:firstLineChars="200"/>
        <w:rPr>
          <w:rFonts w:hint="eastAsia" w:ascii="仿宋" w:hAnsi="仿宋" w:eastAsia="仿宋"/>
          <w:spacing w:val="8"/>
          <w:sz w:val="32"/>
          <w:highlight w:val="yellow"/>
          <w:lang w:val="en-US" w:eastAsia="zh-CN"/>
        </w:rPr>
      </w:pPr>
    </w:p>
    <w:p w14:paraId="34F3E660">
      <w:pPr>
        <w:adjustRightInd w:val="0"/>
        <w:snapToGrid w:val="0"/>
        <w:spacing w:line="580" w:lineRule="exact"/>
        <w:ind w:firstLine="672" w:firstLineChars="200"/>
        <w:rPr>
          <w:rFonts w:hint="eastAsia" w:ascii="仿宋" w:hAnsi="仿宋" w:eastAsia="仿宋"/>
          <w:spacing w:val="8"/>
          <w:sz w:val="32"/>
          <w:highlight w:val="yellow"/>
          <w:lang w:val="en-US" w:eastAsia="zh-CN"/>
        </w:rPr>
      </w:pPr>
    </w:p>
    <w:p w14:paraId="7CFA59DB">
      <w:pPr>
        <w:adjustRightInd w:val="0"/>
        <w:snapToGrid w:val="0"/>
        <w:spacing w:line="580" w:lineRule="exact"/>
        <w:ind w:firstLine="672" w:firstLineChars="200"/>
        <w:rPr>
          <w:rFonts w:hint="eastAsia" w:ascii="仿宋" w:hAnsi="仿宋" w:eastAsia="仿宋"/>
          <w:spacing w:val="8"/>
          <w:sz w:val="32"/>
          <w:highlight w:val="yellow"/>
          <w:lang w:val="en-US" w:eastAsia="zh-CN"/>
        </w:rPr>
      </w:pPr>
    </w:p>
    <w:p w14:paraId="134683AA">
      <w:pPr>
        <w:adjustRightInd w:val="0"/>
        <w:snapToGrid w:val="0"/>
        <w:spacing w:line="580" w:lineRule="exact"/>
        <w:ind w:firstLine="672" w:firstLineChars="200"/>
        <w:rPr>
          <w:rFonts w:hint="eastAsia" w:ascii="仿宋" w:hAnsi="仿宋" w:eastAsia="仿宋"/>
          <w:spacing w:val="8"/>
          <w:sz w:val="32"/>
          <w:highlight w:val="yellow"/>
          <w:lang w:val="en-US" w:eastAsia="zh-CN"/>
        </w:rPr>
      </w:pPr>
    </w:p>
    <w:p w14:paraId="046294C9">
      <w:pPr>
        <w:adjustRightInd w:val="0"/>
        <w:snapToGrid w:val="0"/>
        <w:spacing w:line="580" w:lineRule="exact"/>
        <w:ind w:firstLine="672" w:firstLineChars="200"/>
        <w:rPr>
          <w:rFonts w:hint="eastAsia" w:ascii="仿宋" w:hAnsi="仿宋" w:eastAsia="仿宋"/>
          <w:spacing w:val="8"/>
          <w:sz w:val="32"/>
          <w:highlight w:val="yellow"/>
          <w:lang w:val="en-US" w:eastAsia="zh-CN"/>
        </w:rPr>
      </w:pPr>
    </w:p>
    <w:p w14:paraId="3C23F7DE">
      <w:pPr>
        <w:adjustRightInd w:val="0"/>
        <w:snapToGrid w:val="0"/>
        <w:spacing w:line="580" w:lineRule="exact"/>
        <w:ind w:firstLine="672" w:firstLineChars="200"/>
        <w:rPr>
          <w:rFonts w:hint="eastAsia" w:ascii="仿宋" w:hAnsi="仿宋" w:eastAsia="仿宋"/>
          <w:spacing w:val="8"/>
          <w:sz w:val="32"/>
          <w:highlight w:val="yellow"/>
          <w:lang w:val="en-US" w:eastAsia="zh-CN"/>
        </w:rPr>
      </w:pPr>
    </w:p>
    <w:p w14:paraId="53C8057E">
      <w:pPr>
        <w:adjustRightInd w:val="0"/>
        <w:snapToGrid w:val="0"/>
        <w:spacing w:line="580" w:lineRule="exact"/>
        <w:ind w:firstLine="672" w:firstLineChars="200"/>
        <w:rPr>
          <w:rFonts w:hint="eastAsia" w:ascii="仿宋" w:hAnsi="仿宋" w:eastAsia="仿宋"/>
          <w:spacing w:val="8"/>
          <w:sz w:val="32"/>
          <w:highlight w:val="yellow"/>
          <w:lang w:val="en-US" w:eastAsia="zh-CN"/>
        </w:rPr>
      </w:pPr>
    </w:p>
    <w:p w14:paraId="6E80C833">
      <w:pPr>
        <w:pStyle w:val="4"/>
        <w:keepNext w:val="0"/>
        <w:keepLines w:val="0"/>
        <w:widowControl/>
        <w:suppressLineNumbers w:val="0"/>
        <w:spacing w:before="150" w:beforeAutospacing="0" w:after="210" w:afterAutospacing="0" w:line="315" w:lineRule="atLeast"/>
        <w:ind w:left="0" w:right="0" w:firstLine="672" w:firstLineChars="200"/>
        <w:jc w:val="left"/>
        <w:rPr>
          <w:rFonts w:hint="eastAsia" w:ascii="黑体" w:hAnsi="黑体" w:eastAsia="黑体" w:cs="黑体"/>
          <w:snapToGrid w:val="0"/>
          <w:spacing w:val="8"/>
          <w:kern w:val="0"/>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snapToGrid w:val="0"/>
          <w:spacing w:val="8"/>
          <w:kern w:val="0"/>
          <w:sz w:val="32"/>
          <w:szCs w:val="32"/>
          <w:lang w:val="en-US" w:eastAsia="zh-CN" w:bidi="ar-SA"/>
        </w:rPr>
        <w:t>第二部分 2026年部门预算表</w:t>
      </w:r>
    </w:p>
    <w:p w14:paraId="63A3221E">
      <w:pPr>
        <w:pStyle w:val="4"/>
        <w:keepNext w:val="0"/>
        <w:keepLines w:val="0"/>
        <w:widowControl/>
        <w:suppressLineNumbers w:val="0"/>
        <w:spacing w:before="150" w:beforeAutospacing="0" w:after="210" w:afterAutospacing="0" w:line="315" w:lineRule="atLeast"/>
        <w:ind w:right="0"/>
        <w:jc w:val="left"/>
        <w:sectPr>
          <w:pgSz w:w="11906" w:h="16838"/>
          <w:pgMar w:top="1440" w:right="1800" w:bottom="1440" w:left="1800" w:header="851" w:footer="992" w:gutter="0"/>
          <w:cols w:space="425" w:num="1"/>
          <w:docGrid w:type="lines" w:linePitch="312" w:charSpace="0"/>
        </w:sectPr>
      </w:pPr>
      <w:r>
        <w:drawing>
          <wp:inline distT="0" distB="0" distL="114300" distR="114300">
            <wp:extent cx="5273040" cy="869315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040" cy="8693150"/>
                    </a:xfrm>
                    <a:prstGeom prst="rect">
                      <a:avLst/>
                    </a:prstGeom>
                    <a:noFill/>
                    <a:ln>
                      <a:noFill/>
                    </a:ln>
                  </pic:spPr>
                </pic:pic>
              </a:graphicData>
            </a:graphic>
          </wp:inline>
        </w:drawing>
      </w:r>
    </w:p>
    <w:p w14:paraId="693DBBC4">
      <w:pPr>
        <w:pStyle w:val="4"/>
        <w:keepNext w:val="0"/>
        <w:keepLines w:val="0"/>
        <w:widowControl/>
        <w:suppressLineNumbers w:val="0"/>
        <w:spacing w:before="150" w:beforeAutospacing="0" w:after="210" w:afterAutospacing="0" w:line="315" w:lineRule="atLeast"/>
        <w:ind w:right="0"/>
        <w:jc w:val="left"/>
        <w:sectPr>
          <w:pgSz w:w="11906" w:h="16838"/>
          <w:pgMar w:top="1440" w:right="1800" w:bottom="1440" w:left="1800" w:header="851" w:footer="992" w:gutter="0"/>
          <w:cols w:space="425" w:num="1"/>
          <w:docGrid w:type="lines" w:linePitch="312" w:charSpace="0"/>
        </w:sectPr>
      </w:pPr>
      <w:r>
        <w:drawing>
          <wp:inline distT="0" distB="0" distL="114300" distR="114300">
            <wp:extent cx="5264150" cy="1991360"/>
            <wp:effectExtent l="0" t="0" r="1270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4150" cy="1991360"/>
                    </a:xfrm>
                    <a:prstGeom prst="rect">
                      <a:avLst/>
                    </a:prstGeom>
                    <a:noFill/>
                    <a:ln>
                      <a:noFill/>
                    </a:ln>
                  </pic:spPr>
                </pic:pic>
              </a:graphicData>
            </a:graphic>
          </wp:inline>
        </w:drawing>
      </w:r>
    </w:p>
    <w:p w14:paraId="10D317A0">
      <w:pPr>
        <w:pStyle w:val="4"/>
        <w:keepNext w:val="0"/>
        <w:keepLines w:val="0"/>
        <w:widowControl/>
        <w:suppressLineNumbers w:val="0"/>
        <w:spacing w:before="150" w:beforeAutospacing="0" w:after="210" w:afterAutospacing="0" w:line="315" w:lineRule="atLeast"/>
        <w:ind w:right="0"/>
        <w:jc w:val="left"/>
        <w:sectPr>
          <w:pgSz w:w="11906" w:h="16838"/>
          <w:pgMar w:top="1440" w:right="1800" w:bottom="1440" w:left="1800" w:header="851" w:footer="992" w:gutter="0"/>
          <w:cols w:space="425" w:num="1"/>
          <w:docGrid w:type="lines" w:linePitch="312" w:charSpace="0"/>
        </w:sectPr>
      </w:pPr>
      <w:r>
        <w:drawing>
          <wp:inline distT="0" distB="0" distL="114300" distR="114300">
            <wp:extent cx="5267960" cy="3753485"/>
            <wp:effectExtent l="0" t="0" r="8890" b="184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7960" cy="3753485"/>
                    </a:xfrm>
                    <a:prstGeom prst="rect">
                      <a:avLst/>
                    </a:prstGeom>
                    <a:noFill/>
                    <a:ln>
                      <a:noFill/>
                    </a:ln>
                  </pic:spPr>
                </pic:pic>
              </a:graphicData>
            </a:graphic>
          </wp:inline>
        </w:drawing>
      </w:r>
    </w:p>
    <w:p w14:paraId="30F40BB2">
      <w:pPr>
        <w:pStyle w:val="4"/>
        <w:keepNext w:val="0"/>
        <w:keepLines w:val="0"/>
        <w:widowControl/>
        <w:suppressLineNumbers w:val="0"/>
        <w:spacing w:before="150" w:beforeAutospacing="0" w:after="210" w:afterAutospacing="0" w:line="315" w:lineRule="atLeast"/>
        <w:ind w:right="0"/>
        <w:jc w:val="left"/>
        <w:sectPr>
          <w:pgSz w:w="11906" w:h="16838"/>
          <w:pgMar w:top="1440" w:right="1800" w:bottom="1440" w:left="1800" w:header="851" w:footer="992" w:gutter="0"/>
          <w:cols w:space="425" w:num="1"/>
          <w:docGrid w:type="lines" w:linePitch="312" w:charSpace="0"/>
        </w:sectPr>
      </w:pPr>
      <w:r>
        <w:drawing>
          <wp:inline distT="0" distB="0" distL="114300" distR="114300">
            <wp:extent cx="5274310" cy="8338185"/>
            <wp:effectExtent l="0" t="0" r="254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4310" cy="8338185"/>
                    </a:xfrm>
                    <a:prstGeom prst="rect">
                      <a:avLst/>
                    </a:prstGeom>
                    <a:noFill/>
                    <a:ln>
                      <a:noFill/>
                    </a:ln>
                  </pic:spPr>
                </pic:pic>
              </a:graphicData>
            </a:graphic>
          </wp:inline>
        </w:drawing>
      </w:r>
    </w:p>
    <w:p w14:paraId="04C2BE83">
      <w:pPr>
        <w:pStyle w:val="4"/>
        <w:keepNext w:val="0"/>
        <w:keepLines w:val="0"/>
        <w:widowControl/>
        <w:suppressLineNumbers w:val="0"/>
        <w:spacing w:before="150" w:beforeAutospacing="0" w:after="210" w:afterAutospacing="0" w:line="315" w:lineRule="atLeast"/>
        <w:ind w:right="0"/>
        <w:jc w:val="left"/>
        <w:sectPr>
          <w:pgSz w:w="11906" w:h="16838"/>
          <w:pgMar w:top="1440" w:right="1800" w:bottom="1440" w:left="1800" w:header="851" w:footer="992" w:gutter="0"/>
          <w:cols w:space="425" w:num="1"/>
          <w:docGrid w:type="lines" w:linePitch="312" w:charSpace="0"/>
        </w:sectPr>
      </w:pPr>
      <w:r>
        <w:drawing>
          <wp:inline distT="0" distB="0" distL="114300" distR="114300">
            <wp:extent cx="5267325" cy="3300730"/>
            <wp:effectExtent l="0" t="0" r="9525" b="139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67325" cy="3300730"/>
                    </a:xfrm>
                    <a:prstGeom prst="rect">
                      <a:avLst/>
                    </a:prstGeom>
                    <a:noFill/>
                    <a:ln>
                      <a:noFill/>
                    </a:ln>
                  </pic:spPr>
                </pic:pic>
              </a:graphicData>
            </a:graphic>
          </wp:inline>
        </w:drawing>
      </w:r>
    </w:p>
    <w:p w14:paraId="25D5FEC3">
      <w:pPr>
        <w:pStyle w:val="4"/>
        <w:keepNext w:val="0"/>
        <w:keepLines w:val="0"/>
        <w:widowControl/>
        <w:suppressLineNumbers w:val="0"/>
        <w:spacing w:before="150" w:beforeAutospacing="0" w:after="210" w:afterAutospacing="0" w:line="315" w:lineRule="atLeast"/>
        <w:ind w:right="0"/>
        <w:jc w:val="left"/>
        <w:sectPr>
          <w:pgSz w:w="11906" w:h="16838"/>
          <w:pgMar w:top="1440" w:right="1800" w:bottom="1440" w:left="1800" w:header="851" w:footer="992" w:gutter="0"/>
          <w:cols w:space="425" w:num="1"/>
          <w:docGrid w:type="lines" w:linePitch="312" w:charSpace="0"/>
        </w:sectPr>
      </w:pPr>
      <w:r>
        <w:drawing>
          <wp:inline distT="0" distB="0" distL="114300" distR="114300">
            <wp:extent cx="5271135" cy="2569845"/>
            <wp:effectExtent l="0" t="0" r="5715"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71135" cy="2569845"/>
                    </a:xfrm>
                    <a:prstGeom prst="rect">
                      <a:avLst/>
                    </a:prstGeom>
                    <a:noFill/>
                    <a:ln>
                      <a:noFill/>
                    </a:ln>
                  </pic:spPr>
                </pic:pic>
              </a:graphicData>
            </a:graphic>
          </wp:inline>
        </w:drawing>
      </w:r>
    </w:p>
    <w:p w14:paraId="08C8F91E">
      <w:pPr>
        <w:pStyle w:val="4"/>
        <w:keepNext w:val="0"/>
        <w:keepLines w:val="0"/>
        <w:widowControl/>
        <w:suppressLineNumbers w:val="0"/>
        <w:spacing w:before="150" w:beforeAutospacing="0" w:after="210" w:afterAutospacing="0" w:line="315" w:lineRule="atLeast"/>
        <w:ind w:right="0"/>
        <w:jc w:val="left"/>
        <w:rPr>
          <w:sz w:val="32"/>
          <w:szCs w:val="32"/>
        </w:rPr>
        <w:sectPr>
          <w:pgSz w:w="11906" w:h="16838"/>
          <w:pgMar w:top="1440" w:right="1800" w:bottom="1440" w:left="1800" w:header="851" w:footer="992" w:gutter="0"/>
          <w:cols w:space="425" w:num="1"/>
          <w:docGrid w:type="lines" w:linePitch="312" w:charSpace="0"/>
        </w:sectPr>
      </w:pPr>
      <w:r>
        <w:rPr>
          <w:sz w:val="32"/>
          <w:szCs w:val="32"/>
        </w:rPr>
        <w:drawing>
          <wp:inline distT="0" distB="0" distL="114300" distR="114300">
            <wp:extent cx="5269865" cy="8270875"/>
            <wp:effectExtent l="0" t="0" r="6985" b="158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69865" cy="8270875"/>
                    </a:xfrm>
                    <a:prstGeom prst="rect">
                      <a:avLst/>
                    </a:prstGeom>
                    <a:noFill/>
                    <a:ln>
                      <a:noFill/>
                    </a:ln>
                  </pic:spPr>
                </pic:pic>
              </a:graphicData>
            </a:graphic>
          </wp:inline>
        </w:drawing>
      </w:r>
    </w:p>
    <w:p w14:paraId="6046488B">
      <w:pPr>
        <w:pStyle w:val="4"/>
        <w:keepNext w:val="0"/>
        <w:keepLines w:val="0"/>
        <w:widowControl/>
        <w:suppressLineNumbers w:val="0"/>
        <w:spacing w:before="150" w:beforeAutospacing="0" w:after="210" w:afterAutospacing="0" w:line="315" w:lineRule="atLeast"/>
        <w:ind w:right="0"/>
        <w:jc w:val="left"/>
      </w:pPr>
      <w:r>
        <w:drawing>
          <wp:inline distT="0" distB="0" distL="114300" distR="114300">
            <wp:extent cx="5269865" cy="1158240"/>
            <wp:effectExtent l="0" t="0" r="6985"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269865" cy="1158240"/>
                    </a:xfrm>
                    <a:prstGeom prst="rect">
                      <a:avLst/>
                    </a:prstGeom>
                    <a:noFill/>
                    <a:ln>
                      <a:noFill/>
                    </a:ln>
                  </pic:spPr>
                </pic:pic>
              </a:graphicData>
            </a:graphic>
          </wp:inline>
        </w:drawing>
      </w:r>
    </w:p>
    <w:p w14:paraId="7C9C36B1">
      <w:pPr>
        <w:pStyle w:val="4"/>
        <w:keepNext w:val="0"/>
        <w:keepLines w:val="0"/>
        <w:widowControl/>
        <w:suppressLineNumbers w:val="0"/>
        <w:spacing w:before="150" w:beforeAutospacing="0" w:after="210" w:afterAutospacing="0" w:line="315" w:lineRule="atLeast"/>
        <w:ind w:right="0"/>
        <w:jc w:val="left"/>
      </w:pPr>
    </w:p>
    <w:p w14:paraId="12F8FB4A">
      <w:pPr>
        <w:pStyle w:val="4"/>
        <w:keepNext w:val="0"/>
        <w:keepLines w:val="0"/>
        <w:widowControl/>
        <w:suppressLineNumbers w:val="0"/>
        <w:spacing w:before="150" w:beforeAutospacing="0" w:after="210" w:afterAutospacing="0" w:line="315" w:lineRule="atLeast"/>
        <w:ind w:right="0"/>
        <w:jc w:val="left"/>
        <w:rPr>
          <w:rFonts w:hint="eastAsia" w:ascii="微软雅黑" w:hAnsi="微软雅黑" w:eastAsia="微软雅黑" w:cs="微软雅黑"/>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sz w:val="32"/>
          <w:szCs w:val="32"/>
          <w:lang w:val="en-US" w:eastAsia="zh-CN"/>
        </w:rPr>
        <w:t>本单位2026年度无一般公共预算“三公”经费支出。</w:t>
      </w:r>
    </w:p>
    <w:p w14:paraId="7803DAC6">
      <w:pPr>
        <w:pStyle w:val="4"/>
        <w:keepNext w:val="0"/>
        <w:keepLines w:val="0"/>
        <w:widowControl/>
        <w:suppressLineNumbers w:val="0"/>
        <w:spacing w:before="150" w:beforeAutospacing="0" w:after="210" w:afterAutospacing="0" w:line="315" w:lineRule="atLeast"/>
        <w:ind w:right="0"/>
        <w:jc w:val="left"/>
      </w:pPr>
      <w:r>
        <w:drawing>
          <wp:inline distT="0" distB="0" distL="114300" distR="114300">
            <wp:extent cx="5274310" cy="1312545"/>
            <wp:effectExtent l="0" t="0" r="2540" b="19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274310" cy="1312545"/>
                    </a:xfrm>
                    <a:prstGeom prst="rect">
                      <a:avLst/>
                    </a:prstGeom>
                    <a:noFill/>
                    <a:ln>
                      <a:noFill/>
                    </a:ln>
                  </pic:spPr>
                </pic:pic>
              </a:graphicData>
            </a:graphic>
          </wp:inline>
        </w:drawing>
      </w:r>
    </w:p>
    <w:p w14:paraId="7849EE4E">
      <w:pPr>
        <w:pStyle w:val="4"/>
        <w:keepNext w:val="0"/>
        <w:keepLines w:val="0"/>
        <w:widowControl/>
        <w:suppressLineNumbers w:val="0"/>
        <w:spacing w:before="150" w:beforeAutospacing="0" w:after="210" w:afterAutospacing="0" w:line="315" w:lineRule="atLeast"/>
        <w:ind w:right="0"/>
        <w:jc w:val="left"/>
        <w:rPr>
          <w:rFonts w:hint="eastAsia" w:ascii="微软雅黑" w:hAnsi="微软雅黑" w:eastAsia="微软雅黑" w:cs="微软雅黑"/>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sz w:val="32"/>
          <w:szCs w:val="32"/>
          <w:lang w:val="en-US" w:eastAsia="zh-CN"/>
        </w:rPr>
        <w:t>本单位2026年度无政府性基金预算支出。</w:t>
      </w:r>
    </w:p>
    <w:p w14:paraId="664FC727">
      <w:pPr>
        <w:pStyle w:val="4"/>
        <w:keepNext w:val="0"/>
        <w:keepLines w:val="0"/>
        <w:widowControl/>
        <w:suppressLineNumbers w:val="0"/>
        <w:spacing w:before="150" w:beforeAutospacing="0" w:after="210" w:afterAutospacing="0" w:line="315" w:lineRule="atLeast"/>
        <w:ind w:right="0"/>
        <w:jc w:val="left"/>
      </w:pPr>
      <w:r>
        <w:drawing>
          <wp:inline distT="0" distB="0" distL="114300" distR="114300">
            <wp:extent cx="5269230" cy="1216025"/>
            <wp:effectExtent l="0" t="0" r="762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5269230" cy="1216025"/>
                    </a:xfrm>
                    <a:prstGeom prst="rect">
                      <a:avLst/>
                    </a:prstGeom>
                    <a:noFill/>
                    <a:ln>
                      <a:noFill/>
                    </a:ln>
                  </pic:spPr>
                </pic:pic>
              </a:graphicData>
            </a:graphic>
          </wp:inline>
        </w:drawing>
      </w:r>
    </w:p>
    <w:p w14:paraId="531326D5">
      <w:pPr>
        <w:pStyle w:val="4"/>
        <w:keepNext w:val="0"/>
        <w:keepLines w:val="0"/>
        <w:widowControl/>
        <w:suppressLineNumbers w:val="0"/>
        <w:spacing w:before="150" w:beforeAutospacing="0" w:after="210" w:afterAutospacing="0" w:line="315" w:lineRule="atLeast"/>
        <w:ind w:right="0"/>
        <w:jc w:val="left"/>
        <w:rPr>
          <w:rFonts w:hint="eastAsia"/>
          <w:lang w:val="en-US" w:eastAsia="zh-CN"/>
        </w:rPr>
      </w:pPr>
    </w:p>
    <w:p w14:paraId="4AE96BC9">
      <w:pPr>
        <w:pStyle w:val="4"/>
        <w:keepNext w:val="0"/>
        <w:keepLines w:val="0"/>
        <w:widowControl/>
        <w:suppressLineNumbers w:val="0"/>
        <w:spacing w:before="150" w:beforeAutospacing="0" w:after="210" w:afterAutospacing="0" w:line="315" w:lineRule="atLeast"/>
        <w:ind w:right="0"/>
        <w:jc w:val="left"/>
        <w:rPr>
          <w:rFonts w:hint="eastAsia" w:ascii="微软雅黑" w:hAnsi="微软雅黑" w:eastAsia="微软雅黑" w:cs="微软雅黑"/>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sz w:val="32"/>
          <w:szCs w:val="32"/>
          <w:lang w:val="en-US" w:eastAsia="zh-CN"/>
        </w:rPr>
        <w:t>本单位2026年度无国有资本经营预算支出。</w:t>
      </w:r>
    </w:p>
    <w:p w14:paraId="2FE3F12B">
      <w:pPr>
        <w:pStyle w:val="4"/>
        <w:keepNext w:val="0"/>
        <w:keepLines w:val="0"/>
        <w:widowControl/>
        <w:suppressLineNumbers w:val="0"/>
        <w:spacing w:before="150" w:beforeAutospacing="0" w:after="210" w:afterAutospacing="0" w:line="315" w:lineRule="atLeast"/>
        <w:ind w:right="0"/>
        <w:jc w:val="left"/>
        <w:rPr>
          <w:rFonts w:hint="eastAsia" w:ascii="微软雅黑" w:hAnsi="微软雅黑" w:eastAsia="微软雅黑" w:cs="微软雅黑"/>
          <w:sz w:val="32"/>
          <w:szCs w:val="32"/>
          <w:lang w:val="en-US" w:eastAsia="zh-CN"/>
        </w:rPr>
        <w:sectPr>
          <w:pgSz w:w="11906" w:h="16838"/>
          <w:pgMar w:top="1440" w:right="1800" w:bottom="1440" w:left="1800" w:header="851" w:footer="992" w:gutter="0"/>
          <w:cols w:space="425" w:num="1"/>
          <w:docGrid w:type="lines" w:linePitch="312" w:charSpace="0"/>
        </w:sectPr>
      </w:pPr>
      <w:r>
        <w:drawing>
          <wp:inline distT="0" distB="0" distL="114300" distR="114300">
            <wp:extent cx="5266055" cy="2399665"/>
            <wp:effectExtent l="0" t="0" r="10795"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4"/>
                    <a:stretch>
                      <a:fillRect/>
                    </a:stretch>
                  </pic:blipFill>
                  <pic:spPr>
                    <a:xfrm>
                      <a:off x="0" y="0"/>
                      <a:ext cx="5266055" cy="2399665"/>
                    </a:xfrm>
                    <a:prstGeom prst="rect">
                      <a:avLst/>
                    </a:prstGeom>
                    <a:noFill/>
                    <a:ln>
                      <a:noFill/>
                    </a:ln>
                  </pic:spPr>
                </pic:pic>
              </a:graphicData>
            </a:graphic>
          </wp:inline>
        </w:drawing>
      </w:r>
    </w:p>
    <w:p w14:paraId="3DDD2842">
      <w:pPr>
        <w:pStyle w:val="4"/>
        <w:keepNext w:val="0"/>
        <w:keepLines w:val="0"/>
        <w:widowControl/>
        <w:suppressLineNumbers w:val="0"/>
        <w:spacing w:before="150" w:beforeAutospacing="0" w:after="210" w:afterAutospacing="0" w:line="315" w:lineRule="atLeast"/>
        <w:ind w:left="0" w:right="0" w:firstLine="672" w:firstLineChars="200"/>
        <w:jc w:val="left"/>
        <w:rPr>
          <w:rFonts w:hint="eastAsia" w:ascii="黑体" w:hAnsi="黑体" w:eastAsia="黑体" w:cs="黑体"/>
          <w:snapToGrid w:val="0"/>
          <w:spacing w:val="8"/>
          <w:kern w:val="0"/>
          <w:sz w:val="32"/>
          <w:szCs w:val="32"/>
          <w:lang w:val="en-US" w:eastAsia="zh-CN" w:bidi="ar-SA"/>
        </w:rPr>
      </w:pPr>
    </w:p>
    <w:p w14:paraId="066330B5">
      <w:pPr>
        <w:pStyle w:val="4"/>
        <w:keepNext w:val="0"/>
        <w:keepLines w:val="0"/>
        <w:widowControl/>
        <w:suppressLineNumbers w:val="0"/>
        <w:spacing w:before="150" w:beforeAutospacing="0" w:after="210" w:afterAutospacing="0" w:line="315" w:lineRule="atLeast"/>
        <w:ind w:left="0" w:right="0" w:firstLine="672" w:firstLineChars="200"/>
        <w:jc w:val="left"/>
        <w:rPr>
          <w:rFonts w:hint="eastAsia" w:ascii="黑体" w:hAnsi="黑体" w:eastAsia="黑体" w:cs="黑体"/>
          <w:snapToGrid w:val="0"/>
          <w:spacing w:val="8"/>
          <w:kern w:val="0"/>
          <w:sz w:val="32"/>
          <w:szCs w:val="32"/>
          <w:lang w:val="en-US" w:eastAsia="zh-CN" w:bidi="ar-SA"/>
        </w:rPr>
      </w:pPr>
      <w:r>
        <w:rPr>
          <w:rFonts w:hint="eastAsia" w:ascii="黑体" w:hAnsi="黑体" w:eastAsia="黑体" w:cs="黑体"/>
          <w:snapToGrid w:val="0"/>
          <w:spacing w:val="8"/>
          <w:kern w:val="0"/>
          <w:sz w:val="32"/>
          <w:szCs w:val="32"/>
          <w:lang w:val="en-US" w:eastAsia="zh-CN" w:bidi="ar-SA"/>
        </w:rPr>
        <w:t>第三部分 2026年部门预算情况说明</w:t>
      </w:r>
    </w:p>
    <w:p w14:paraId="148200A2">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一、收支预算总体安排情况</w:t>
      </w:r>
    </w:p>
    <w:p w14:paraId="31121752">
      <w:pPr>
        <w:numPr>
          <w:ilvl w:val="0"/>
          <w:numId w:val="0"/>
        </w:numPr>
        <w:spacing w:line="560" w:lineRule="atLeast"/>
        <w:ind w:firstLine="672" w:firstLineChars="200"/>
        <w:jc w:val="left"/>
        <w:rPr>
          <w:rFonts w:hint="eastAsia" w:ascii="仿宋" w:hAnsi="仿宋" w:eastAsia="仿宋" w:cs="仿宋"/>
          <w:bCs/>
          <w:kern w:val="44"/>
          <w:sz w:val="32"/>
          <w:szCs w:val="32"/>
          <w:lang w:val="en-US" w:eastAsia="zh-CN" w:bidi="ar-SA"/>
        </w:rPr>
      </w:pPr>
      <w:r>
        <w:rPr>
          <w:rFonts w:hint="eastAsia" w:ascii="仿宋" w:hAnsi="仿宋" w:eastAsia="仿宋"/>
          <w:spacing w:val="8"/>
          <w:sz w:val="32"/>
          <w:lang w:eastAsia="zh-CN"/>
        </w:rPr>
        <w:t>蔡甸区通顺河流域泵站2026</w:t>
      </w:r>
      <w:r>
        <w:rPr>
          <w:rFonts w:hint="eastAsia" w:ascii="仿宋" w:hAnsi="仿宋" w:eastAsia="仿宋"/>
          <w:spacing w:val="8"/>
          <w:sz w:val="32"/>
        </w:rPr>
        <w:t>年部门</w:t>
      </w:r>
      <w:r>
        <w:rPr>
          <w:rFonts w:hint="eastAsia" w:ascii="仿宋" w:hAnsi="仿宋" w:eastAsia="仿宋"/>
          <w:spacing w:val="8"/>
          <w:sz w:val="32"/>
          <w:lang w:val="en-US" w:eastAsia="zh-CN"/>
        </w:rPr>
        <w:t>预算总收入995.93万元，其中：一般公共预算拨款收入695.93万元，</w:t>
      </w:r>
      <w:r>
        <w:rPr>
          <w:rFonts w:hint="eastAsia" w:ascii="仿宋_GB2312" w:hAnsi="仿宋" w:eastAsia="仿宋_GB2312"/>
          <w:spacing w:val="8"/>
          <w:sz w:val="32"/>
          <w:lang w:val="en-US" w:eastAsia="zh-CN"/>
        </w:rPr>
        <w:t>其他收入300万元；总支出995.93万元。</w:t>
      </w:r>
    </w:p>
    <w:p w14:paraId="10E0CCD2">
      <w:pPr>
        <w:pStyle w:val="4"/>
        <w:keepNext w:val="0"/>
        <w:keepLines w:val="0"/>
        <w:widowControl/>
        <w:numPr>
          <w:ilvl w:val="0"/>
          <w:numId w:val="1"/>
        </w:numPr>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收入安排情况</w:t>
      </w:r>
    </w:p>
    <w:p w14:paraId="78B9CA44">
      <w:pPr>
        <w:numPr>
          <w:ilvl w:val="0"/>
          <w:numId w:val="0"/>
        </w:numPr>
        <w:spacing w:line="560" w:lineRule="atLeast"/>
        <w:ind w:firstLine="672" w:firstLineChars="200"/>
        <w:jc w:val="left"/>
        <w:rPr>
          <w:rFonts w:hint="eastAsia" w:ascii="仿宋" w:hAnsi="仿宋" w:eastAsia="仿宋" w:cs="仿宋"/>
          <w:bCs/>
          <w:kern w:val="44"/>
          <w:sz w:val="32"/>
          <w:szCs w:val="32"/>
          <w:lang w:val="en-US" w:eastAsia="zh-CN" w:bidi="ar-SA"/>
        </w:rPr>
      </w:pPr>
      <w:r>
        <w:rPr>
          <w:rFonts w:hint="eastAsia" w:ascii="仿宋" w:hAnsi="仿宋" w:eastAsia="仿宋"/>
          <w:spacing w:val="8"/>
          <w:sz w:val="32"/>
          <w:lang w:eastAsia="zh-CN"/>
        </w:rPr>
        <w:t>蔡甸区通顺河流域泵站2026</w:t>
      </w:r>
      <w:r>
        <w:rPr>
          <w:rFonts w:hint="eastAsia" w:ascii="仿宋" w:hAnsi="仿宋" w:eastAsia="仿宋"/>
          <w:spacing w:val="8"/>
          <w:sz w:val="32"/>
        </w:rPr>
        <w:t>年部门</w:t>
      </w:r>
      <w:r>
        <w:rPr>
          <w:rFonts w:hint="eastAsia" w:ascii="仿宋" w:hAnsi="仿宋" w:eastAsia="仿宋"/>
          <w:spacing w:val="8"/>
          <w:sz w:val="32"/>
          <w:lang w:val="en-US" w:eastAsia="zh-CN"/>
        </w:rPr>
        <w:t>预算总收入995.93万元，其中：一般公共预算拨款收入695.93万元，</w:t>
      </w:r>
      <w:r>
        <w:rPr>
          <w:rFonts w:hint="eastAsia" w:ascii="仿宋_GB2312" w:hAnsi="仿宋" w:eastAsia="仿宋_GB2312"/>
          <w:spacing w:val="8"/>
          <w:sz w:val="32"/>
          <w:lang w:val="en-US" w:eastAsia="zh-CN"/>
        </w:rPr>
        <w:t>其他收入300万元。</w:t>
      </w:r>
    </w:p>
    <w:p w14:paraId="125936F8">
      <w:pPr>
        <w:pStyle w:val="4"/>
        <w:keepNext w:val="0"/>
        <w:keepLines w:val="0"/>
        <w:widowControl/>
        <w:numPr>
          <w:ilvl w:val="0"/>
          <w:numId w:val="1"/>
        </w:numPr>
        <w:suppressLineNumbers w:val="0"/>
        <w:spacing w:before="150" w:beforeAutospacing="0" w:after="210" w:afterAutospacing="0" w:line="315" w:lineRule="atLeast"/>
        <w:ind w:left="0" w:leftChars="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支出安排情况</w:t>
      </w:r>
    </w:p>
    <w:p w14:paraId="1CF1B8A5">
      <w:pPr>
        <w:spacing w:line="560" w:lineRule="atLeast"/>
        <w:ind w:firstLine="672" w:firstLineChars="200"/>
        <w:jc w:val="left"/>
        <w:rPr>
          <w:rFonts w:hint="default" w:ascii="仿宋" w:hAnsi="仿宋" w:eastAsia="仿宋" w:cs="仿宋"/>
          <w:spacing w:val="8"/>
          <w:sz w:val="30"/>
          <w:szCs w:val="30"/>
          <w:lang w:val="en-US" w:eastAsia="zh-CN"/>
        </w:rPr>
      </w:pPr>
      <w:r>
        <w:rPr>
          <w:rFonts w:hint="eastAsia" w:ascii="仿宋" w:hAnsi="仿宋" w:eastAsia="仿宋"/>
          <w:spacing w:val="8"/>
          <w:sz w:val="32"/>
          <w:lang w:eastAsia="zh-CN"/>
        </w:rPr>
        <w:t>蔡甸区通顺河流域泵站2026</w:t>
      </w:r>
      <w:r>
        <w:rPr>
          <w:rFonts w:hint="eastAsia" w:ascii="仿宋" w:hAnsi="仿宋" w:eastAsia="仿宋"/>
          <w:spacing w:val="8"/>
          <w:sz w:val="32"/>
        </w:rPr>
        <w:t>年部门</w:t>
      </w:r>
      <w:r>
        <w:rPr>
          <w:rFonts w:hint="eastAsia" w:ascii="仿宋" w:hAnsi="仿宋" w:eastAsia="仿宋"/>
          <w:spacing w:val="8"/>
          <w:sz w:val="32"/>
          <w:lang w:val="en-US" w:eastAsia="zh-CN"/>
        </w:rPr>
        <w:t>预算总支出995.93万元，其中：</w:t>
      </w:r>
      <w:r>
        <w:rPr>
          <w:rFonts w:hint="eastAsia" w:ascii="仿宋" w:hAnsi="仿宋" w:eastAsia="仿宋" w:cs="仿宋"/>
          <w:spacing w:val="8"/>
          <w:sz w:val="30"/>
          <w:szCs w:val="30"/>
          <w:highlight w:val="none"/>
        </w:rPr>
        <w:t>其中：基本支出</w:t>
      </w:r>
      <w:r>
        <w:rPr>
          <w:rFonts w:hint="eastAsia" w:ascii="仿宋" w:hAnsi="仿宋" w:eastAsia="仿宋" w:cs="仿宋"/>
          <w:spacing w:val="8"/>
          <w:sz w:val="30"/>
          <w:szCs w:val="30"/>
          <w:highlight w:val="none"/>
          <w:lang w:val="en-US" w:eastAsia="zh-CN"/>
        </w:rPr>
        <w:t>695.93</w:t>
      </w:r>
      <w:r>
        <w:rPr>
          <w:rFonts w:hint="eastAsia" w:ascii="仿宋" w:hAnsi="仿宋" w:eastAsia="仿宋" w:cs="仿宋"/>
          <w:spacing w:val="8"/>
          <w:sz w:val="30"/>
          <w:szCs w:val="30"/>
          <w:highlight w:val="none"/>
        </w:rPr>
        <w:t>万元：1、工资福利支出</w:t>
      </w:r>
      <w:r>
        <w:rPr>
          <w:rFonts w:hint="eastAsia" w:ascii="仿宋" w:hAnsi="仿宋" w:eastAsia="仿宋" w:cs="仿宋"/>
          <w:spacing w:val="8"/>
          <w:sz w:val="30"/>
          <w:szCs w:val="30"/>
          <w:highlight w:val="none"/>
          <w:lang w:val="en-US" w:eastAsia="zh-CN"/>
        </w:rPr>
        <w:t>511.87</w:t>
      </w:r>
      <w:r>
        <w:rPr>
          <w:rFonts w:hint="eastAsia" w:ascii="仿宋" w:hAnsi="仿宋" w:eastAsia="仿宋" w:cs="仿宋"/>
          <w:spacing w:val="8"/>
          <w:sz w:val="30"/>
          <w:szCs w:val="30"/>
          <w:highlight w:val="none"/>
        </w:rPr>
        <w:t>万元</w:t>
      </w:r>
      <w:r>
        <w:rPr>
          <w:rFonts w:hint="eastAsia" w:ascii="仿宋" w:hAnsi="仿宋" w:eastAsia="仿宋" w:cs="仿宋"/>
          <w:spacing w:val="8"/>
          <w:sz w:val="30"/>
          <w:szCs w:val="30"/>
          <w:highlight w:val="none"/>
          <w:lang w:eastAsia="zh-CN"/>
        </w:rPr>
        <w:t>；</w:t>
      </w:r>
      <w:r>
        <w:rPr>
          <w:rFonts w:hint="eastAsia" w:ascii="仿宋" w:hAnsi="仿宋" w:eastAsia="仿宋" w:cs="仿宋"/>
          <w:spacing w:val="8"/>
          <w:sz w:val="30"/>
          <w:szCs w:val="30"/>
          <w:highlight w:val="none"/>
        </w:rPr>
        <w:t>2、商品服务支出</w:t>
      </w:r>
      <w:r>
        <w:rPr>
          <w:rFonts w:hint="eastAsia" w:ascii="仿宋" w:hAnsi="仿宋" w:eastAsia="仿宋" w:cs="仿宋"/>
          <w:spacing w:val="8"/>
          <w:sz w:val="30"/>
          <w:szCs w:val="30"/>
          <w:highlight w:val="none"/>
          <w:lang w:val="en-US" w:eastAsia="zh-CN"/>
        </w:rPr>
        <w:t>38.47</w:t>
      </w:r>
      <w:r>
        <w:rPr>
          <w:rFonts w:hint="eastAsia" w:ascii="仿宋" w:hAnsi="仿宋" w:eastAsia="仿宋" w:cs="仿宋"/>
          <w:spacing w:val="8"/>
          <w:sz w:val="30"/>
          <w:szCs w:val="30"/>
          <w:highlight w:val="none"/>
        </w:rPr>
        <w:t>万元</w:t>
      </w:r>
      <w:r>
        <w:rPr>
          <w:rFonts w:hint="eastAsia" w:ascii="仿宋" w:hAnsi="仿宋" w:eastAsia="仿宋" w:cs="仿宋"/>
          <w:spacing w:val="8"/>
          <w:sz w:val="30"/>
          <w:szCs w:val="30"/>
          <w:highlight w:val="none"/>
          <w:lang w:eastAsia="zh-CN"/>
        </w:rPr>
        <w:t>；</w:t>
      </w:r>
      <w:r>
        <w:rPr>
          <w:rFonts w:hint="eastAsia" w:ascii="仿宋" w:hAnsi="仿宋" w:eastAsia="仿宋" w:cs="仿宋"/>
          <w:spacing w:val="8"/>
          <w:sz w:val="30"/>
          <w:szCs w:val="30"/>
          <w:highlight w:val="none"/>
        </w:rPr>
        <w:t>3、对个人和家庭的补助支出</w:t>
      </w:r>
      <w:r>
        <w:rPr>
          <w:rFonts w:hint="eastAsia" w:ascii="仿宋" w:hAnsi="仿宋" w:eastAsia="仿宋" w:cs="仿宋"/>
          <w:spacing w:val="8"/>
          <w:sz w:val="30"/>
          <w:szCs w:val="30"/>
          <w:highlight w:val="none"/>
          <w:lang w:val="en-US" w:eastAsia="zh-CN"/>
        </w:rPr>
        <w:t>145.59</w:t>
      </w:r>
      <w:r>
        <w:rPr>
          <w:rFonts w:hint="eastAsia" w:ascii="仿宋" w:hAnsi="仿宋" w:eastAsia="仿宋" w:cs="仿宋"/>
          <w:spacing w:val="8"/>
          <w:sz w:val="30"/>
          <w:szCs w:val="30"/>
          <w:highlight w:val="none"/>
        </w:rPr>
        <w:t>万元</w:t>
      </w:r>
      <w:r>
        <w:rPr>
          <w:rFonts w:hint="eastAsia" w:ascii="仿宋" w:hAnsi="仿宋" w:eastAsia="仿宋" w:cs="仿宋"/>
          <w:spacing w:val="8"/>
          <w:sz w:val="30"/>
          <w:szCs w:val="30"/>
          <w:highlight w:val="none"/>
          <w:lang w:eastAsia="zh-CN"/>
        </w:rPr>
        <w:t>。</w:t>
      </w:r>
      <w:r>
        <w:rPr>
          <w:rFonts w:hint="eastAsia" w:ascii="仿宋" w:hAnsi="仿宋" w:eastAsia="仿宋" w:cs="仿宋"/>
          <w:spacing w:val="8"/>
          <w:sz w:val="30"/>
          <w:szCs w:val="30"/>
          <w:highlight w:val="none"/>
          <w:lang w:val="en-US" w:eastAsia="zh-CN"/>
        </w:rPr>
        <w:t>项目支出300万元。</w:t>
      </w:r>
    </w:p>
    <w:p w14:paraId="130C129B">
      <w:pPr>
        <w:pStyle w:val="4"/>
        <w:keepNext w:val="0"/>
        <w:keepLines w:val="0"/>
        <w:widowControl/>
        <w:numPr>
          <w:ilvl w:val="0"/>
          <w:numId w:val="1"/>
        </w:numPr>
        <w:suppressLineNumbers w:val="0"/>
        <w:spacing w:before="150" w:beforeAutospacing="0" w:after="210" w:afterAutospacing="0" w:line="315" w:lineRule="atLeast"/>
        <w:ind w:left="0" w:leftChars="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财政拨款收支预算总体情况</w:t>
      </w:r>
    </w:p>
    <w:p w14:paraId="03929728">
      <w:pPr>
        <w:spacing w:line="560" w:lineRule="atLeast"/>
        <w:ind w:firstLine="672" w:firstLineChars="200"/>
        <w:jc w:val="left"/>
        <w:rPr>
          <w:rFonts w:hint="eastAsia" w:ascii="仿宋" w:hAnsi="仿宋" w:eastAsia="仿宋" w:cs="仿宋"/>
          <w:bCs/>
          <w:kern w:val="44"/>
          <w:sz w:val="32"/>
          <w:szCs w:val="32"/>
          <w:lang w:val="en-US" w:eastAsia="zh-CN" w:bidi="ar-SA"/>
        </w:rPr>
      </w:pPr>
      <w:r>
        <w:rPr>
          <w:rFonts w:hint="eastAsia" w:ascii="仿宋" w:hAnsi="仿宋" w:eastAsia="仿宋"/>
          <w:spacing w:val="8"/>
          <w:sz w:val="32"/>
          <w:lang w:eastAsia="zh-CN"/>
        </w:rPr>
        <w:t>蔡甸区通顺河流域泵站2026</w:t>
      </w:r>
      <w:r>
        <w:rPr>
          <w:rFonts w:hint="eastAsia" w:ascii="仿宋" w:hAnsi="仿宋" w:eastAsia="仿宋"/>
          <w:spacing w:val="8"/>
          <w:sz w:val="32"/>
        </w:rPr>
        <w:t>年财政预算拨款总收入</w:t>
      </w:r>
      <w:r>
        <w:rPr>
          <w:rFonts w:hint="eastAsia" w:ascii="仿宋" w:hAnsi="仿宋" w:eastAsia="仿宋"/>
          <w:spacing w:val="8"/>
          <w:sz w:val="32"/>
          <w:lang w:val="en-US" w:eastAsia="zh-CN"/>
        </w:rPr>
        <w:t>695.93万元；</w:t>
      </w:r>
      <w:r>
        <w:rPr>
          <w:rFonts w:hint="eastAsia" w:ascii="仿宋" w:hAnsi="仿宋" w:eastAsia="仿宋"/>
          <w:spacing w:val="8"/>
          <w:sz w:val="32"/>
        </w:rPr>
        <w:t>总支</w:t>
      </w:r>
      <w:r>
        <w:rPr>
          <w:rFonts w:hint="eastAsia" w:ascii="仿宋" w:hAnsi="仿宋" w:eastAsia="仿宋"/>
          <w:spacing w:val="8"/>
          <w:sz w:val="32"/>
          <w:lang w:val="en-US" w:eastAsia="zh-CN"/>
        </w:rPr>
        <w:t>出695.93</w:t>
      </w:r>
      <w:r>
        <w:rPr>
          <w:rFonts w:hint="eastAsia" w:ascii="仿宋" w:hAnsi="仿宋" w:eastAsia="仿宋"/>
          <w:spacing w:val="8"/>
          <w:sz w:val="32"/>
        </w:rPr>
        <w:t>万元</w:t>
      </w:r>
      <w:r>
        <w:rPr>
          <w:rFonts w:hint="eastAsia" w:ascii="仿宋" w:hAnsi="仿宋" w:eastAsia="仿宋"/>
          <w:spacing w:val="8"/>
          <w:sz w:val="32"/>
          <w:lang w:eastAsia="zh-CN"/>
        </w:rPr>
        <w:t>，</w:t>
      </w:r>
      <w:r>
        <w:rPr>
          <w:rFonts w:hint="eastAsia" w:ascii="仿宋" w:hAnsi="仿宋" w:eastAsia="仿宋"/>
          <w:spacing w:val="8"/>
          <w:sz w:val="32"/>
          <w:lang w:val="en-US" w:eastAsia="zh-CN"/>
        </w:rPr>
        <w:t>包含社会保障和就业支出78.76万元、农林水支出567.1万元和住房保障支出50.08万元。</w:t>
      </w:r>
    </w:p>
    <w:p w14:paraId="3E85D70C">
      <w:pPr>
        <w:pStyle w:val="4"/>
        <w:keepNext w:val="0"/>
        <w:keepLines w:val="0"/>
        <w:widowControl/>
        <w:numPr>
          <w:ilvl w:val="0"/>
          <w:numId w:val="1"/>
        </w:numPr>
        <w:suppressLineNumbers w:val="0"/>
        <w:spacing w:before="150" w:beforeAutospacing="0" w:after="210" w:afterAutospacing="0" w:line="315" w:lineRule="atLeast"/>
        <w:ind w:left="0" w:leftChars="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一般公共预算支出安排情况</w:t>
      </w:r>
    </w:p>
    <w:p w14:paraId="490629B9">
      <w:pPr>
        <w:pStyle w:val="4"/>
        <w:keepNext w:val="0"/>
        <w:keepLines w:val="0"/>
        <w:widowControl/>
        <w:numPr>
          <w:ilvl w:val="0"/>
          <w:numId w:val="0"/>
        </w:numPr>
        <w:suppressLineNumbers w:val="0"/>
        <w:spacing w:before="150" w:beforeAutospacing="0" w:after="210" w:afterAutospacing="0" w:line="315" w:lineRule="atLeast"/>
        <w:ind w:leftChars="200" w:right="0" w:rightChars="0" w:firstLine="336" w:firstLineChars="100"/>
        <w:jc w:val="left"/>
        <w:rPr>
          <w:rFonts w:hint="eastAsia" w:ascii="仿宋" w:hAnsi="仿宋" w:eastAsia="仿宋" w:cs="仿宋"/>
          <w:bCs/>
          <w:kern w:val="44"/>
          <w:sz w:val="32"/>
          <w:szCs w:val="32"/>
          <w:lang w:val="en-US" w:eastAsia="zh-CN" w:bidi="ar-SA"/>
        </w:rPr>
      </w:pPr>
      <w:r>
        <w:rPr>
          <w:rFonts w:hint="eastAsia" w:ascii="仿宋" w:hAnsi="仿宋" w:eastAsia="仿宋"/>
          <w:spacing w:val="8"/>
          <w:sz w:val="32"/>
          <w:lang w:eastAsia="zh-CN"/>
        </w:rPr>
        <w:t>蔡甸区通顺河流域泵站2026</w:t>
      </w:r>
      <w:r>
        <w:rPr>
          <w:rFonts w:hint="eastAsia" w:ascii="仿宋" w:hAnsi="仿宋" w:eastAsia="仿宋"/>
          <w:spacing w:val="8"/>
          <w:sz w:val="32"/>
        </w:rPr>
        <w:t>年一般公共预算支出</w:t>
      </w:r>
      <w:r>
        <w:rPr>
          <w:rFonts w:hint="eastAsia" w:ascii="仿宋" w:hAnsi="仿宋" w:eastAsia="仿宋"/>
          <w:spacing w:val="8"/>
          <w:sz w:val="32"/>
          <w:lang w:val="en-US" w:eastAsia="zh-CN"/>
        </w:rPr>
        <w:t>695.93</w:t>
      </w:r>
      <w:r>
        <w:rPr>
          <w:rFonts w:hint="eastAsia" w:ascii="仿宋" w:hAnsi="仿宋" w:eastAsia="仿宋"/>
          <w:spacing w:val="8"/>
          <w:sz w:val="32"/>
        </w:rPr>
        <w:t>万元，其中：基本支出</w:t>
      </w:r>
      <w:r>
        <w:rPr>
          <w:rFonts w:hint="eastAsia" w:ascii="仿宋" w:hAnsi="仿宋" w:eastAsia="仿宋"/>
          <w:spacing w:val="8"/>
          <w:sz w:val="32"/>
          <w:lang w:val="en-US" w:eastAsia="zh-CN"/>
        </w:rPr>
        <w:t>695.93</w:t>
      </w:r>
      <w:r>
        <w:rPr>
          <w:rFonts w:hint="eastAsia" w:ascii="仿宋" w:hAnsi="仿宋" w:eastAsia="仿宋"/>
          <w:spacing w:val="8"/>
          <w:sz w:val="32"/>
        </w:rPr>
        <w:t>万元：</w:t>
      </w:r>
      <w:r>
        <w:rPr>
          <w:rFonts w:hint="eastAsia" w:ascii="仿宋" w:hAnsi="仿宋" w:eastAsia="仿宋" w:cs="仿宋"/>
          <w:spacing w:val="8"/>
          <w:sz w:val="30"/>
          <w:szCs w:val="30"/>
          <w:highlight w:val="none"/>
        </w:rPr>
        <w:t>1、工资福利支出</w:t>
      </w:r>
      <w:r>
        <w:rPr>
          <w:rFonts w:hint="eastAsia" w:ascii="仿宋" w:hAnsi="仿宋" w:eastAsia="仿宋" w:cs="仿宋"/>
          <w:spacing w:val="8"/>
          <w:sz w:val="30"/>
          <w:szCs w:val="30"/>
          <w:highlight w:val="none"/>
          <w:lang w:val="en-US" w:eastAsia="zh-CN"/>
        </w:rPr>
        <w:t>511.87</w:t>
      </w:r>
      <w:r>
        <w:rPr>
          <w:rFonts w:hint="eastAsia" w:ascii="仿宋" w:hAnsi="仿宋" w:eastAsia="仿宋" w:cs="仿宋"/>
          <w:spacing w:val="8"/>
          <w:sz w:val="30"/>
          <w:szCs w:val="30"/>
          <w:highlight w:val="none"/>
        </w:rPr>
        <w:t>万元</w:t>
      </w:r>
      <w:r>
        <w:rPr>
          <w:rFonts w:hint="eastAsia" w:ascii="仿宋" w:hAnsi="仿宋" w:eastAsia="仿宋" w:cs="仿宋"/>
          <w:spacing w:val="8"/>
          <w:sz w:val="30"/>
          <w:szCs w:val="30"/>
          <w:highlight w:val="none"/>
          <w:lang w:eastAsia="zh-CN"/>
        </w:rPr>
        <w:t>；</w:t>
      </w:r>
      <w:r>
        <w:rPr>
          <w:rFonts w:hint="eastAsia" w:ascii="仿宋" w:hAnsi="仿宋" w:eastAsia="仿宋" w:cs="仿宋"/>
          <w:spacing w:val="8"/>
          <w:sz w:val="30"/>
          <w:szCs w:val="30"/>
          <w:highlight w:val="none"/>
        </w:rPr>
        <w:t>2、商品服务支出</w:t>
      </w:r>
      <w:r>
        <w:rPr>
          <w:rFonts w:hint="eastAsia" w:ascii="仿宋" w:hAnsi="仿宋" w:eastAsia="仿宋" w:cs="仿宋"/>
          <w:spacing w:val="8"/>
          <w:sz w:val="30"/>
          <w:szCs w:val="30"/>
          <w:highlight w:val="none"/>
          <w:lang w:val="en-US" w:eastAsia="zh-CN"/>
        </w:rPr>
        <w:t>38.47</w:t>
      </w:r>
      <w:r>
        <w:rPr>
          <w:rFonts w:hint="eastAsia" w:ascii="仿宋" w:hAnsi="仿宋" w:eastAsia="仿宋" w:cs="仿宋"/>
          <w:spacing w:val="8"/>
          <w:sz w:val="30"/>
          <w:szCs w:val="30"/>
          <w:highlight w:val="none"/>
        </w:rPr>
        <w:t>万元</w:t>
      </w:r>
      <w:r>
        <w:rPr>
          <w:rFonts w:hint="eastAsia" w:ascii="仿宋" w:hAnsi="仿宋" w:eastAsia="仿宋" w:cs="仿宋"/>
          <w:spacing w:val="8"/>
          <w:sz w:val="30"/>
          <w:szCs w:val="30"/>
          <w:highlight w:val="none"/>
          <w:lang w:eastAsia="zh-CN"/>
        </w:rPr>
        <w:t>；</w:t>
      </w:r>
      <w:r>
        <w:rPr>
          <w:rFonts w:hint="eastAsia" w:ascii="仿宋" w:hAnsi="仿宋" w:eastAsia="仿宋" w:cs="仿宋"/>
          <w:spacing w:val="8"/>
          <w:sz w:val="30"/>
          <w:szCs w:val="30"/>
          <w:highlight w:val="none"/>
        </w:rPr>
        <w:t>3、对个人和家庭的补助支出</w:t>
      </w:r>
      <w:r>
        <w:rPr>
          <w:rFonts w:hint="eastAsia" w:ascii="仿宋" w:hAnsi="仿宋" w:eastAsia="仿宋" w:cs="仿宋"/>
          <w:spacing w:val="8"/>
          <w:sz w:val="30"/>
          <w:szCs w:val="30"/>
          <w:highlight w:val="none"/>
          <w:lang w:val="en-US" w:eastAsia="zh-CN"/>
        </w:rPr>
        <w:t>145.59</w:t>
      </w:r>
      <w:r>
        <w:rPr>
          <w:rFonts w:hint="eastAsia" w:ascii="仿宋" w:hAnsi="仿宋" w:eastAsia="仿宋" w:cs="仿宋"/>
          <w:spacing w:val="8"/>
          <w:sz w:val="30"/>
          <w:szCs w:val="30"/>
          <w:highlight w:val="none"/>
        </w:rPr>
        <w:t>万元</w:t>
      </w:r>
      <w:r>
        <w:rPr>
          <w:rFonts w:hint="eastAsia" w:ascii="仿宋" w:hAnsi="仿宋" w:eastAsia="仿宋" w:cs="仿宋"/>
          <w:spacing w:val="8"/>
          <w:sz w:val="30"/>
          <w:szCs w:val="30"/>
          <w:highlight w:val="none"/>
          <w:lang w:eastAsia="zh-CN"/>
        </w:rPr>
        <w:t>。</w:t>
      </w:r>
    </w:p>
    <w:p w14:paraId="3571A1D4">
      <w:pPr>
        <w:pStyle w:val="4"/>
        <w:keepNext w:val="0"/>
        <w:keepLines w:val="0"/>
        <w:widowControl/>
        <w:numPr>
          <w:ilvl w:val="0"/>
          <w:numId w:val="1"/>
        </w:numPr>
        <w:suppressLineNumbers w:val="0"/>
        <w:spacing w:before="150" w:beforeAutospacing="0" w:after="210" w:afterAutospacing="0" w:line="315" w:lineRule="atLeast"/>
        <w:ind w:left="0" w:leftChars="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一般公共预算基本支出安排情况</w:t>
      </w:r>
    </w:p>
    <w:p w14:paraId="17597477">
      <w:pPr>
        <w:pStyle w:val="4"/>
        <w:keepNext w:val="0"/>
        <w:keepLines w:val="0"/>
        <w:widowControl/>
        <w:numPr>
          <w:ilvl w:val="0"/>
          <w:numId w:val="0"/>
        </w:numPr>
        <w:suppressLineNumbers w:val="0"/>
        <w:spacing w:before="150" w:beforeAutospacing="0" w:after="210" w:afterAutospacing="0" w:line="315" w:lineRule="atLeast"/>
        <w:ind w:leftChars="200" w:right="0" w:rightChars="0" w:firstLine="336" w:firstLineChars="100"/>
        <w:jc w:val="left"/>
        <w:rPr>
          <w:rFonts w:hint="eastAsia" w:ascii="仿宋" w:hAnsi="仿宋" w:eastAsia="仿宋" w:cs="仿宋"/>
          <w:bCs/>
          <w:kern w:val="44"/>
          <w:sz w:val="32"/>
          <w:szCs w:val="32"/>
          <w:lang w:val="en-US" w:eastAsia="zh-CN" w:bidi="ar-SA"/>
        </w:rPr>
      </w:pPr>
      <w:r>
        <w:rPr>
          <w:rFonts w:hint="eastAsia" w:ascii="仿宋" w:hAnsi="仿宋" w:eastAsia="仿宋"/>
          <w:spacing w:val="8"/>
          <w:sz w:val="32"/>
          <w:lang w:eastAsia="zh-CN"/>
        </w:rPr>
        <w:t>蔡甸区通顺河流域泵站2026</w:t>
      </w:r>
      <w:r>
        <w:rPr>
          <w:rFonts w:hint="eastAsia" w:ascii="仿宋" w:hAnsi="仿宋" w:eastAsia="仿宋"/>
          <w:spacing w:val="8"/>
          <w:sz w:val="32"/>
        </w:rPr>
        <w:t>年一般公共预算</w:t>
      </w:r>
      <w:r>
        <w:rPr>
          <w:rFonts w:hint="eastAsia" w:ascii="仿宋" w:hAnsi="仿宋" w:eastAsia="仿宋"/>
          <w:spacing w:val="8"/>
          <w:sz w:val="32"/>
          <w:lang w:val="en-US" w:eastAsia="zh-CN"/>
        </w:rPr>
        <w:t>基本</w:t>
      </w:r>
      <w:r>
        <w:rPr>
          <w:rFonts w:hint="eastAsia" w:ascii="仿宋" w:hAnsi="仿宋" w:eastAsia="仿宋"/>
          <w:spacing w:val="8"/>
          <w:sz w:val="32"/>
        </w:rPr>
        <w:t>支出</w:t>
      </w:r>
      <w:r>
        <w:rPr>
          <w:rFonts w:hint="eastAsia" w:ascii="仿宋" w:hAnsi="仿宋" w:eastAsia="仿宋"/>
          <w:spacing w:val="8"/>
          <w:sz w:val="32"/>
          <w:lang w:val="en-US" w:eastAsia="zh-CN"/>
        </w:rPr>
        <w:t>695.93</w:t>
      </w:r>
      <w:r>
        <w:rPr>
          <w:rFonts w:hint="eastAsia" w:ascii="仿宋" w:hAnsi="仿宋" w:eastAsia="仿宋"/>
          <w:spacing w:val="8"/>
          <w:sz w:val="32"/>
        </w:rPr>
        <w:t>万元</w:t>
      </w:r>
      <w:r>
        <w:rPr>
          <w:rFonts w:hint="eastAsia" w:ascii="仿宋" w:hAnsi="仿宋" w:eastAsia="仿宋"/>
          <w:spacing w:val="8"/>
          <w:sz w:val="32"/>
          <w:lang w:eastAsia="zh-CN"/>
        </w:rPr>
        <w:t>；</w:t>
      </w:r>
      <w:r>
        <w:rPr>
          <w:rFonts w:hint="eastAsia" w:ascii="仿宋" w:hAnsi="仿宋" w:eastAsia="仿宋" w:cs="仿宋"/>
          <w:spacing w:val="8"/>
          <w:sz w:val="30"/>
          <w:szCs w:val="30"/>
          <w:highlight w:val="none"/>
        </w:rPr>
        <w:t>1、工资福利支出</w:t>
      </w:r>
      <w:r>
        <w:rPr>
          <w:rFonts w:hint="eastAsia" w:ascii="仿宋" w:hAnsi="仿宋" w:eastAsia="仿宋" w:cs="仿宋"/>
          <w:spacing w:val="8"/>
          <w:sz w:val="30"/>
          <w:szCs w:val="30"/>
          <w:highlight w:val="none"/>
          <w:lang w:val="en-US" w:eastAsia="zh-CN"/>
        </w:rPr>
        <w:t>511.87</w:t>
      </w:r>
      <w:r>
        <w:rPr>
          <w:rFonts w:hint="eastAsia" w:ascii="仿宋" w:hAnsi="仿宋" w:eastAsia="仿宋" w:cs="仿宋"/>
          <w:spacing w:val="8"/>
          <w:sz w:val="30"/>
          <w:szCs w:val="30"/>
          <w:highlight w:val="none"/>
        </w:rPr>
        <w:t>万元</w:t>
      </w:r>
      <w:r>
        <w:rPr>
          <w:rFonts w:hint="eastAsia" w:ascii="仿宋" w:hAnsi="仿宋" w:eastAsia="仿宋" w:cs="仿宋"/>
          <w:spacing w:val="8"/>
          <w:sz w:val="30"/>
          <w:szCs w:val="30"/>
          <w:highlight w:val="none"/>
          <w:lang w:eastAsia="zh-CN"/>
        </w:rPr>
        <w:t>；</w:t>
      </w:r>
      <w:r>
        <w:rPr>
          <w:rFonts w:hint="eastAsia" w:ascii="仿宋" w:hAnsi="仿宋" w:eastAsia="仿宋" w:cs="仿宋"/>
          <w:spacing w:val="8"/>
          <w:sz w:val="30"/>
          <w:szCs w:val="30"/>
          <w:highlight w:val="none"/>
        </w:rPr>
        <w:t>2、商品服务支出</w:t>
      </w:r>
      <w:r>
        <w:rPr>
          <w:rFonts w:hint="eastAsia" w:ascii="仿宋" w:hAnsi="仿宋" w:eastAsia="仿宋" w:cs="仿宋"/>
          <w:spacing w:val="8"/>
          <w:sz w:val="30"/>
          <w:szCs w:val="30"/>
          <w:highlight w:val="none"/>
          <w:lang w:val="en-US" w:eastAsia="zh-CN"/>
        </w:rPr>
        <w:t>38.47</w:t>
      </w:r>
      <w:r>
        <w:rPr>
          <w:rFonts w:hint="eastAsia" w:ascii="仿宋" w:hAnsi="仿宋" w:eastAsia="仿宋" w:cs="仿宋"/>
          <w:spacing w:val="8"/>
          <w:sz w:val="30"/>
          <w:szCs w:val="30"/>
          <w:highlight w:val="none"/>
        </w:rPr>
        <w:t>万元</w:t>
      </w:r>
      <w:r>
        <w:rPr>
          <w:rFonts w:hint="eastAsia" w:ascii="仿宋" w:hAnsi="仿宋" w:eastAsia="仿宋" w:cs="仿宋"/>
          <w:spacing w:val="8"/>
          <w:sz w:val="30"/>
          <w:szCs w:val="30"/>
          <w:highlight w:val="none"/>
          <w:lang w:eastAsia="zh-CN"/>
        </w:rPr>
        <w:t>；</w:t>
      </w:r>
      <w:r>
        <w:rPr>
          <w:rFonts w:hint="eastAsia" w:ascii="仿宋" w:hAnsi="仿宋" w:eastAsia="仿宋" w:cs="仿宋"/>
          <w:spacing w:val="8"/>
          <w:sz w:val="30"/>
          <w:szCs w:val="30"/>
          <w:highlight w:val="none"/>
        </w:rPr>
        <w:t>3、对个人和家庭的补助支出</w:t>
      </w:r>
      <w:r>
        <w:rPr>
          <w:rFonts w:hint="eastAsia" w:ascii="仿宋" w:hAnsi="仿宋" w:eastAsia="仿宋" w:cs="仿宋"/>
          <w:spacing w:val="8"/>
          <w:sz w:val="30"/>
          <w:szCs w:val="30"/>
          <w:highlight w:val="none"/>
          <w:lang w:val="en-US" w:eastAsia="zh-CN"/>
        </w:rPr>
        <w:t>145.59</w:t>
      </w:r>
      <w:r>
        <w:rPr>
          <w:rFonts w:hint="eastAsia" w:ascii="仿宋" w:hAnsi="仿宋" w:eastAsia="仿宋" w:cs="仿宋"/>
          <w:spacing w:val="8"/>
          <w:sz w:val="30"/>
          <w:szCs w:val="30"/>
          <w:highlight w:val="none"/>
        </w:rPr>
        <w:t>万元</w:t>
      </w:r>
      <w:r>
        <w:rPr>
          <w:rFonts w:hint="eastAsia" w:ascii="仿宋" w:hAnsi="仿宋" w:eastAsia="仿宋" w:cs="仿宋"/>
          <w:spacing w:val="8"/>
          <w:sz w:val="30"/>
          <w:szCs w:val="30"/>
          <w:highlight w:val="none"/>
          <w:lang w:eastAsia="zh-CN"/>
        </w:rPr>
        <w:t>。</w:t>
      </w:r>
    </w:p>
    <w:p w14:paraId="084C489F">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七、一般公共预算“三公”经费支出安排情况</w:t>
      </w:r>
    </w:p>
    <w:p w14:paraId="196D9C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right="0" w:firstLine="640" w:firstLineChars="200"/>
        <w:jc w:val="both"/>
        <w:rPr>
          <w:rFonts w:hint="eastAsia" w:ascii="微软雅黑" w:hAnsi="微软雅黑" w:eastAsia="仿宋" w:cs="微软雅黑"/>
          <w:i w:val="0"/>
          <w:iCs w:val="0"/>
          <w:caps w:val="0"/>
          <w:color w:val="333333"/>
          <w:spacing w:val="0"/>
          <w:sz w:val="28"/>
          <w:szCs w:val="28"/>
          <w:lang w:eastAsia="zh-CN"/>
        </w:rPr>
      </w:pPr>
      <w:r>
        <w:rPr>
          <w:rFonts w:hint="eastAsia" w:ascii="仿宋" w:hAnsi="仿宋" w:eastAsia="仿宋" w:cs="仿宋"/>
          <w:i w:val="0"/>
          <w:iCs w:val="0"/>
          <w:caps w:val="0"/>
          <w:color w:val="333333"/>
          <w:spacing w:val="0"/>
          <w:sz w:val="32"/>
          <w:szCs w:val="32"/>
          <w:shd w:val="clear" w:fill="FFFFFF"/>
          <w:lang w:eastAsia="zh-CN"/>
        </w:rPr>
        <w:t>2026</w:t>
      </w:r>
      <w:r>
        <w:rPr>
          <w:rFonts w:hint="eastAsia" w:ascii="仿宋" w:hAnsi="仿宋" w:eastAsia="仿宋" w:cs="仿宋"/>
          <w:i w:val="0"/>
          <w:iCs w:val="0"/>
          <w:caps w:val="0"/>
          <w:color w:val="333333"/>
          <w:spacing w:val="0"/>
          <w:sz w:val="32"/>
          <w:szCs w:val="32"/>
          <w:shd w:val="clear" w:fill="FFFFFF"/>
        </w:rPr>
        <w:t>年部门财政拨款资金安排 “三公”经费预算0万元</w:t>
      </w:r>
      <w:r>
        <w:rPr>
          <w:rFonts w:hint="eastAsia" w:ascii="仿宋" w:hAnsi="仿宋" w:eastAsia="仿宋" w:cs="仿宋"/>
          <w:i w:val="0"/>
          <w:iCs w:val="0"/>
          <w:caps w:val="0"/>
          <w:color w:val="333333"/>
          <w:spacing w:val="0"/>
          <w:sz w:val="32"/>
          <w:szCs w:val="32"/>
          <w:shd w:val="clear" w:fill="FFFFFF"/>
          <w:lang w:eastAsia="zh-CN"/>
        </w:rPr>
        <w:t>。</w:t>
      </w:r>
    </w:p>
    <w:p w14:paraId="6D52D465">
      <w:pPr>
        <w:pStyle w:val="4"/>
        <w:keepNext w:val="0"/>
        <w:keepLines w:val="0"/>
        <w:widowControl/>
        <w:numPr>
          <w:ilvl w:val="0"/>
          <w:numId w:val="1"/>
        </w:numPr>
        <w:suppressLineNumbers w:val="0"/>
        <w:spacing w:before="150" w:beforeAutospacing="0" w:after="210" w:afterAutospacing="0" w:line="315" w:lineRule="atLeast"/>
        <w:ind w:left="0" w:leftChars="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政府性基金预算支出预算情况</w:t>
      </w:r>
    </w:p>
    <w:p w14:paraId="1E0DD892">
      <w:pPr>
        <w:spacing w:line="560" w:lineRule="atLeast"/>
        <w:ind w:firstLine="640" w:firstLineChars="200"/>
        <w:jc w:val="left"/>
        <w:rPr>
          <w:rFonts w:hint="eastAsia" w:ascii="仿宋" w:hAnsi="仿宋" w:eastAsia="仿宋"/>
          <w:spacing w:val="8"/>
          <w:sz w:val="36"/>
          <w:szCs w:val="28"/>
          <w:lang w:eastAsia="zh-CN"/>
        </w:rPr>
      </w:pPr>
      <w:r>
        <w:rPr>
          <w:rFonts w:hint="eastAsia" w:ascii="仿宋" w:hAnsi="仿宋" w:eastAsia="仿宋" w:cs="仿宋"/>
          <w:i w:val="0"/>
          <w:iCs w:val="0"/>
          <w:caps w:val="0"/>
          <w:color w:val="333333"/>
          <w:spacing w:val="0"/>
          <w:sz w:val="32"/>
          <w:szCs w:val="32"/>
          <w:shd w:val="clear" w:fill="FFFFFF"/>
          <w:lang w:eastAsia="zh-CN"/>
        </w:rPr>
        <w:t>蔡甸区通顺河流域泵站2026</w:t>
      </w:r>
      <w:r>
        <w:rPr>
          <w:rFonts w:ascii="仿宋" w:hAnsi="仿宋" w:eastAsia="仿宋" w:cs="仿宋"/>
          <w:i w:val="0"/>
          <w:iCs w:val="0"/>
          <w:caps w:val="0"/>
          <w:color w:val="333333"/>
          <w:spacing w:val="0"/>
          <w:sz w:val="32"/>
          <w:szCs w:val="32"/>
          <w:shd w:val="clear" w:fill="FFFFFF"/>
        </w:rPr>
        <w:t>年无政府性基金支出预算</w:t>
      </w:r>
      <w:r>
        <w:rPr>
          <w:rFonts w:hint="eastAsia" w:ascii="仿宋" w:hAnsi="仿宋" w:eastAsia="仿宋" w:cs="仿宋"/>
          <w:i w:val="0"/>
          <w:iCs w:val="0"/>
          <w:caps w:val="0"/>
          <w:color w:val="333333"/>
          <w:spacing w:val="0"/>
          <w:sz w:val="32"/>
          <w:szCs w:val="32"/>
          <w:shd w:val="clear" w:fill="FFFFFF"/>
          <w:lang w:eastAsia="zh-CN"/>
        </w:rPr>
        <w:t>。</w:t>
      </w:r>
    </w:p>
    <w:p w14:paraId="1789130E">
      <w:pPr>
        <w:pStyle w:val="4"/>
        <w:keepNext w:val="0"/>
        <w:keepLines w:val="0"/>
        <w:widowControl/>
        <w:numPr>
          <w:ilvl w:val="0"/>
          <w:numId w:val="1"/>
        </w:numPr>
        <w:suppressLineNumbers w:val="0"/>
        <w:spacing w:before="150" w:beforeAutospacing="0" w:after="210" w:afterAutospacing="0" w:line="315" w:lineRule="atLeast"/>
        <w:ind w:left="0" w:leftChars="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项目支出安排情况</w:t>
      </w:r>
    </w:p>
    <w:p w14:paraId="4F21F7F5">
      <w:pPr>
        <w:pStyle w:val="4"/>
        <w:keepNext w:val="0"/>
        <w:keepLines w:val="0"/>
        <w:widowControl/>
        <w:numPr>
          <w:ilvl w:val="0"/>
          <w:numId w:val="0"/>
        </w:numPr>
        <w:suppressLineNumbers w:val="0"/>
        <w:spacing w:before="150" w:beforeAutospacing="0" w:after="210" w:afterAutospacing="0" w:line="315" w:lineRule="atLeast"/>
        <w:ind w:right="0" w:rightChars="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sz w:val="32"/>
          <w:szCs w:val="32"/>
          <w:lang w:val="en-US" w:eastAsia="zh-CN"/>
        </w:rPr>
        <w:t>蔡甸区通顺河流域泵站</w:t>
      </w:r>
      <w:r>
        <w:rPr>
          <w:rFonts w:hint="eastAsia" w:ascii="仿宋" w:hAnsi="仿宋" w:eastAsia="仿宋" w:cs="仿宋"/>
          <w:bCs/>
          <w:kern w:val="44"/>
          <w:sz w:val="32"/>
          <w:szCs w:val="32"/>
          <w:lang w:val="en-US" w:eastAsia="zh-CN" w:bidi="ar-SA"/>
        </w:rPr>
        <w:t>2026年项目往来资金预算300万元。</w:t>
      </w:r>
    </w:p>
    <w:p w14:paraId="566F7CB5">
      <w:pPr>
        <w:pStyle w:val="4"/>
        <w:widowControl/>
        <w:spacing w:before="150" w:after="210" w:line="315" w:lineRule="atLeast"/>
        <w:ind w:firstLine="640" w:firstLineChars="200"/>
        <w:rPr>
          <w:rFonts w:ascii="仿宋_GB2312" w:eastAsia="仿宋_GB2312"/>
          <w:b/>
          <w:kern w:val="44"/>
          <w:sz w:val="32"/>
          <w:szCs w:val="32"/>
        </w:rPr>
      </w:pPr>
      <w:r>
        <w:rPr>
          <w:rFonts w:hint="eastAsia" w:ascii="仿宋_GB2312" w:eastAsia="仿宋_GB2312"/>
          <w:bCs/>
          <w:kern w:val="44"/>
          <w:sz w:val="32"/>
          <w:szCs w:val="32"/>
        </w:rPr>
        <w:t>九、</w:t>
      </w:r>
      <w:r>
        <w:rPr>
          <w:rFonts w:hint="eastAsia" w:ascii="仿宋_GB2312" w:eastAsia="仿宋_GB2312"/>
          <w:b w:val="0"/>
          <w:bCs/>
          <w:kern w:val="44"/>
          <w:sz w:val="32"/>
          <w:szCs w:val="32"/>
        </w:rPr>
        <w:t>国有资本经营预算支出预算情况</w:t>
      </w:r>
    </w:p>
    <w:p w14:paraId="57E1B911">
      <w:pPr>
        <w:spacing w:line="560" w:lineRule="atLeast"/>
        <w:ind w:firstLine="672" w:firstLineChars="200"/>
        <w:jc w:val="left"/>
        <w:rPr>
          <w:rFonts w:ascii="仿宋_GB2312" w:hAnsi="仿宋" w:eastAsia="仿宋_GB2312"/>
          <w:spacing w:val="8"/>
          <w:sz w:val="32"/>
          <w:szCs w:val="24"/>
        </w:rPr>
      </w:pPr>
      <w:r>
        <w:rPr>
          <w:rFonts w:hint="eastAsia" w:ascii="仿宋_GB2312" w:hAnsi="仿宋" w:eastAsia="仿宋_GB2312"/>
          <w:spacing w:val="8"/>
          <w:sz w:val="32"/>
          <w:szCs w:val="24"/>
          <w:lang w:eastAsia="zh-CN"/>
        </w:rPr>
        <w:t>2026</w:t>
      </w:r>
      <w:r>
        <w:rPr>
          <w:rFonts w:hint="eastAsia" w:ascii="仿宋_GB2312" w:hAnsi="仿宋" w:eastAsia="仿宋_GB2312"/>
          <w:spacing w:val="8"/>
          <w:sz w:val="32"/>
          <w:szCs w:val="24"/>
        </w:rPr>
        <w:t>年无国有资本经营预算收入支出情况。</w:t>
      </w:r>
    </w:p>
    <w:p w14:paraId="7E8D4F3C">
      <w:pPr>
        <w:pStyle w:val="4"/>
        <w:keepNext w:val="0"/>
        <w:keepLines w:val="0"/>
        <w:widowControl/>
        <w:numPr>
          <w:ilvl w:val="0"/>
          <w:numId w:val="0"/>
        </w:numPr>
        <w:suppressLineNumbers w:val="0"/>
        <w:spacing w:before="150" w:beforeAutospacing="0" w:after="210" w:afterAutospacing="0" w:line="315" w:lineRule="atLeast"/>
        <w:ind w:leftChars="200" w:right="0" w:rightChars="0"/>
        <w:jc w:val="left"/>
        <w:rPr>
          <w:rFonts w:hint="eastAsia" w:ascii="仿宋" w:hAnsi="仿宋" w:eastAsia="仿宋" w:cs="仿宋"/>
          <w:bCs/>
          <w:kern w:val="44"/>
          <w:sz w:val="32"/>
          <w:szCs w:val="32"/>
          <w:lang w:val="en-US" w:eastAsia="zh-CN" w:bidi="ar-SA"/>
        </w:rPr>
      </w:pPr>
    </w:p>
    <w:p w14:paraId="4FC77C5B">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十、其他重要事项的情况说明</w:t>
      </w:r>
    </w:p>
    <w:p w14:paraId="7CC6B399">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（一）机关运行经费情况</w:t>
      </w:r>
    </w:p>
    <w:p w14:paraId="373F7960">
      <w:pPr>
        <w:spacing w:line="560" w:lineRule="atLeast"/>
        <w:ind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sz w:val="32"/>
          <w:szCs w:val="32"/>
          <w:lang w:eastAsia="zh-CN"/>
        </w:rPr>
        <w:t>2026</w:t>
      </w:r>
      <w:r>
        <w:rPr>
          <w:rFonts w:hint="eastAsia" w:ascii="仿宋" w:hAnsi="仿宋" w:eastAsia="仿宋"/>
          <w:sz w:val="32"/>
          <w:szCs w:val="32"/>
        </w:rPr>
        <w:t>年</w:t>
      </w:r>
      <w:r>
        <w:rPr>
          <w:rFonts w:hint="eastAsia" w:ascii="仿宋" w:hAnsi="仿宋" w:eastAsia="仿宋"/>
          <w:sz w:val="32"/>
          <w:szCs w:val="32"/>
          <w:lang w:val="en-US" w:eastAsia="zh-CN"/>
        </w:rPr>
        <w:t>蔡甸区通顺河流域泵站</w:t>
      </w:r>
      <w:r>
        <w:rPr>
          <w:rFonts w:hint="eastAsia" w:ascii="仿宋" w:hAnsi="仿宋" w:eastAsia="仿宋"/>
          <w:sz w:val="32"/>
          <w:szCs w:val="32"/>
        </w:rPr>
        <w:t>运行预算经费支出</w:t>
      </w:r>
      <w:r>
        <w:rPr>
          <w:rFonts w:hint="eastAsia" w:ascii="仿宋" w:hAnsi="仿宋" w:eastAsia="仿宋"/>
          <w:sz w:val="32"/>
          <w:szCs w:val="32"/>
          <w:lang w:val="en-US" w:eastAsia="zh-CN"/>
        </w:rPr>
        <w:t>38.47</w:t>
      </w:r>
      <w:r>
        <w:rPr>
          <w:rFonts w:hint="eastAsia" w:ascii="仿宋" w:hAnsi="仿宋" w:eastAsia="仿宋"/>
          <w:sz w:val="32"/>
          <w:szCs w:val="32"/>
        </w:rPr>
        <w:t>万元，明细支出为：办公费、印刷费、水费、电费、</w:t>
      </w:r>
      <w:r>
        <w:rPr>
          <w:rFonts w:hint="eastAsia" w:ascii="仿宋" w:hAnsi="仿宋" w:eastAsia="仿宋"/>
          <w:sz w:val="32"/>
          <w:szCs w:val="32"/>
          <w:lang w:eastAsia="zh-CN"/>
        </w:rPr>
        <w:t>邮电费</w:t>
      </w:r>
      <w:r>
        <w:rPr>
          <w:rFonts w:hint="eastAsia" w:ascii="仿宋" w:hAnsi="仿宋" w:eastAsia="仿宋"/>
          <w:sz w:val="32"/>
          <w:szCs w:val="32"/>
          <w:lang w:val="en-US" w:eastAsia="zh-CN"/>
        </w:rPr>
        <w:t>、其他交通费、其他商品和服务支出、</w:t>
      </w:r>
      <w:r>
        <w:rPr>
          <w:rFonts w:hint="eastAsia" w:ascii="仿宋" w:hAnsi="仿宋" w:eastAsia="仿宋"/>
          <w:sz w:val="32"/>
          <w:szCs w:val="32"/>
        </w:rPr>
        <w:t>工会经费、</w:t>
      </w:r>
      <w:r>
        <w:rPr>
          <w:rFonts w:hint="eastAsia" w:ascii="仿宋" w:hAnsi="仿宋" w:eastAsia="仿宋"/>
          <w:sz w:val="32"/>
          <w:szCs w:val="32"/>
          <w:lang w:val="en-US" w:eastAsia="zh-CN"/>
        </w:rPr>
        <w:t>培训费、</w:t>
      </w:r>
      <w:r>
        <w:rPr>
          <w:rFonts w:hint="eastAsia" w:ascii="仿宋" w:hAnsi="仿宋" w:eastAsia="仿宋"/>
          <w:sz w:val="32"/>
          <w:szCs w:val="32"/>
        </w:rPr>
        <w:t>福利费</w:t>
      </w:r>
      <w:r>
        <w:rPr>
          <w:rFonts w:hint="eastAsia" w:ascii="仿宋" w:hAnsi="仿宋" w:eastAsia="仿宋"/>
          <w:color w:val="auto"/>
          <w:spacing w:val="8"/>
          <w:sz w:val="32"/>
          <w:lang w:val="en-US" w:eastAsia="zh-CN"/>
        </w:rPr>
        <w:t>。</w:t>
      </w:r>
    </w:p>
    <w:p w14:paraId="7E1EDC34">
      <w:pPr>
        <w:pStyle w:val="4"/>
        <w:keepNext w:val="0"/>
        <w:keepLines w:val="0"/>
        <w:widowControl/>
        <w:numPr>
          <w:ilvl w:val="0"/>
          <w:numId w:val="2"/>
        </w:numPr>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政府预算采购情况</w:t>
      </w:r>
    </w:p>
    <w:p w14:paraId="571EF7A4">
      <w:pPr>
        <w:numPr>
          <w:ilvl w:val="0"/>
          <w:numId w:val="0"/>
        </w:numPr>
        <w:spacing w:line="560" w:lineRule="atLeast"/>
        <w:ind w:firstLine="320" w:firstLineChars="100"/>
        <w:jc w:val="left"/>
        <w:rPr>
          <w:rFonts w:hint="eastAsia" w:ascii="仿宋" w:hAnsi="仿宋" w:eastAsia="仿宋" w:cs="仿宋"/>
          <w:bCs/>
          <w:kern w:val="44"/>
          <w:sz w:val="32"/>
          <w:szCs w:val="32"/>
          <w:highlight w:val="none"/>
          <w:lang w:val="en-US" w:eastAsia="zh-CN" w:bidi="ar-SA"/>
        </w:rPr>
      </w:pPr>
      <w:r>
        <w:rPr>
          <w:rFonts w:hint="eastAsia" w:ascii="仿宋" w:hAnsi="仿宋" w:eastAsia="仿宋"/>
          <w:sz w:val="32"/>
          <w:szCs w:val="32"/>
          <w:highlight w:val="none"/>
          <w:lang w:val="en-US" w:eastAsia="zh-CN"/>
        </w:rPr>
        <w:t>蔡甸区通顺河流域泵站</w:t>
      </w:r>
      <w:r>
        <w:rPr>
          <w:rFonts w:hint="eastAsia" w:ascii="仿宋" w:hAnsi="仿宋" w:eastAsia="仿宋"/>
          <w:color w:val="auto"/>
          <w:spacing w:val="8"/>
          <w:sz w:val="32"/>
          <w:highlight w:val="none"/>
          <w:lang w:eastAsia="zh-CN"/>
        </w:rPr>
        <w:t>2026</w:t>
      </w:r>
      <w:r>
        <w:rPr>
          <w:rFonts w:hint="eastAsia" w:ascii="仿宋" w:hAnsi="仿宋" w:eastAsia="仿宋"/>
          <w:color w:val="auto"/>
          <w:spacing w:val="8"/>
          <w:sz w:val="32"/>
          <w:highlight w:val="none"/>
        </w:rPr>
        <w:t>年</w:t>
      </w:r>
      <w:r>
        <w:rPr>
          <w:rFonts w:hint="eastAsia" w:ascii="仿宋" w:hAnsi="仿宋" w:eastAsia="仿宋"/>
          <w:color w:val="auto"/>
          <w:spacing w:val="8"/>
          <w:sz w:val="32"/>
          <w:highlight w:val="none"/>
          <w:lang w:val="en-US" w:eastAsia="zh-CN"/>
        </w:rPr>
        <w:t>无</w:t>
      </w:r>
      <w:r>
        <w:rPr>
          <w:rFonts w:hint="eastAsia" w:ascii="仿宋" w:hAnsi="仿宋" w:eastAsia="仿宋"/>
          <w:color w:val="auto"/>
          <w:spacing w:val="8"/>
          <w:sz w:val="32"/>
          <w:highlight w:val="none"/>
        </w:rPr>
        <w:t>政府采购预算支</w:t>
      </w:r>
      <w:r>
        <w:rPr>
          <w:rFonts w:hint="eastAsia" w:ascii="仿宋" w:hAnsi="仿宋" w:eastAsia="仿宋"/>
          <w:color w:val="auto"/>
          <w:spacing w:val="8"/>
          <w:sz w:val="32"/>
          <w:highlight w:val="none"/>
          <w:lang w:eastAsia="zh-CN"/>
        </w:rPr>
        <w:t>出</w:t>
      </w:r>
      <w:r>
        <w:rPr>
          <w:rFonts w:hint="eastAsia" w:ascii="仿宋" w:hAnsi="仿宋" w:eastAsia="仿宋"/>
          <w:color w:val="auto"/>
          <w:spacing w:val="8"/>
          <w:sz w:val="32"/>
          <w:highlight w:val="none"/>
          <w:lang w:val="en-US" w:eastAsia="zh-CN"/>
        </w:rPr>
        <w:t>。</w:t>
      </w:r>
    </w:p>
    <w:p w14:paraId="5A9EE899">
      <w:pPr>
        <w:pStyle w:val="4"/>
        <w:keepNext w:val="0"/>
        <w:keepLines w:val="0"/>
        <w:widowControl/>
        <w:numPr>
          <w:ilvl w:val="0"/>
          <w:numId w:val="2"/>
        </w:numPr>
        <w:suppressLineNumbers w:val="0"/>
        <w:spacing w:before="150" w:beforeAutospacing="0" w:after="210" w:afterAutospacing="0" w:line="315" w:lineRule="atLeast"/>
        <w:ind w:left="0" w:leftChars="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政府购买服务预算情况</w:t>
      </w:r>
    </w:p>
    <w:p w14:paraId="78491CB5">
      <w:pPr>
        <w:pStyle w:val="4"/>
        <w:keepNext w:val="0"/>
        <w:keepLines w:val="0"/>
        <w:widowControl/>
        <w:numPr>
          <w:ilvl w:val="0"/>
          <w:numId w:val="0"/>
        </w:numPr>
        <w:suppressLineNumbers w:val="0"/>
        <w:spacing w:before="150" w:beforeAutospacing="0" w:after="210" w:afterAutospacing="0" w:line="315" w:lineRule="atLeast"/>
        <w:ind w:right="0" w:rightChars="0" w:firstLine="336" w:firstLineChars="100"/>
        <w:jc w:val="left"/>
        <w:rPr>
          <w:rFonts w:hint="eastAsia" w:ascii="仿宋" w:hAnsi="仿宋" w:eastAsia="仿宋" w:cs="仿宋"/>
          <w:bCs/>
          <w:kern w:val="44"/>
          <w:sz w:val="32"/>
          <w:szCs w:val="32"/>
          <w:lang w:val="en-US" w:eastAsia="zh-CN" w:bidi="ar-SA"/>
        </w:rPr>
      </w:pPr>
      <w:r>
        <w:rPr>
          <w:rFonts w:hint="eastAsia" w:ascii="仿宋" w:hAnsi="仿宋" w:eastAsia="仿宋"/>
          <w:color w:val="auto"/>
          <w:spacing w:val="8"/>
          <w:sz w:val="32"/>
          <w:lang w:eastAsia="zh-CN"/>
        </w:rPr>
        <w:t>蔡甸区通顺河流域泵站</w:t>
      </w:r>
      <w:r>
        <w:rPr>
          <w:rFonts w:hint="eastAsia" w:ascii="仿宋" w:hAnsi="仿宋" w:eastAsia="仿宋" w:cs="仿宋"/>
          <w:color w:val="auto"/>
          <w:spacing w:val="8"/>
          <w:sz w:val="30"/>
          <w:szCs w:val="30"/>
          <w:lang w:eastAsia="zh-CN"/>
        </w:rPr>
        <w:t>2026</w:t>
      </w:r>
      <w:r>
        <w:rPr>
          <w:rFonts w:hint="eastAsia" w:ascii="仿宋" w:hAnsi="仿宋" w:eastAsia="仿宋" w:cs="仿宋"/>
          <w:color w:val="auto"/>
          <w:spacing w:val="8"/>
          <w:sz w:val="30"/>
          <w:szCs w:val="30"/>
        </w:rPr>
        <w:t>年</w:t>
      </w:r>
      <w:r>
        <w:rPr>
          <w:rFonts w:hint="eastAsia" w:ascii="仿宋" w:hAnsi="仿宋" w:eastAsia="仿宋" w:cs="仿宋"/>
          <w:color w:val="auto"/>
          <w:spacing w:val="8"/>
          <w:sz w:val="30"/>
          <w:szCs w:val="30"/>
          <w:lang w:eastAsia="zh-CN"/>
        </w:rPr>
        <w:t>无</w:t>
      </w:r>
      <w:r>
        <w:rPr>
          <w:rFonts w:hint="eastAsia" w:ascii="仿宋" w:hAnsi="仿宋" w:eastAsia="仿宋" w:cs="仿宋"/>
          <w:color w:val="auto"/>
          <w:spacing w:val="8"/>
          <w:sz w:val="30"/>
          <w:szCs w:val="30"/>
        </w:rPr>
        <w:t>政府</w:t>
      </w:r>
      <w:r>
        <w:rPr>
          <w:rFonts w:hint="eastAsia" w:ascii="仿宋" w:hAnsi="仿宋" w:eastAsia="仿宋" w:cs="仿宋"/>
          <w:color w:val="auto"/>
          <w:spacing w:val="8"/>
          <w:sz w:val="30"/>
          <w:szCs w:val="30"/>
          <w:lang w:val="en-US" w:eastAsia="zh-CN"/>
        </w:rPr>
        <w:t>购买服务</w:t>
      </w:r>
      <w:r>
        <w:rPr>
          <w:rFonts w:hint="eastAsia" w:ascii="仿宋" w:hAnsi="仿宋" w:eastAsia="仿宋" w:cs="仿宋"/>
          <w:color w:val="auto"/>
          <w:spacing w:val="8"/>
          <w:sz w:val="30"/>
          <w:szCs w:val="30"/>
        </w:rPr>
        <w:t>预算</w:t>
      </w:r>
      <w:r>
        <w:rPr>
          <w:rFonts w:hint="eastAsia" w:ascii="仿宋" w:hAnsi="仿宋" w:eastAsia="仿宋" w:cs="仿宋"/>
          <w:color w:val="auto"/>
          <w:spacing w:val="8"/>
          <w:sz w:val="30"/>
          <w:szCs w:val="30"/>
          <w:lang w:val="en-US" w:eastAsia="zh-CN"/>
        </w:rPr>
        <w:t>支出</w:t>
      </w:r>
      <w:r>
        <w:rPr>
          <w:rFonts w:hint="eastAsia" w:ascii="仿宋" w:hAnsi="仿宋" w:eastAsia="仿宋" w:cs="仿宋"/>
          <w:color w:val="auto"/>
          <w:spacing w:val="8"/>
          <w:sz w:val="30"/>
          <w:szCs w:val="30"/>
        </w:rPr>
        <w:t>。</w:t>
      </w:r>
    </w:p>
    <w:p w14:paraId="3021C74E">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（四）国有资本经营预算支出安排情况</w:t>
      </w:r>
    </w:p>
    <w:p w14:paraId="1D94F921">
      <w:pPr>
        <w:spacing w:line="560" w:lineRule="atLeast"/>
        <w:ind w:firstLine="336" w:firstLineChars="100"/>
        <w:jc w:val="left"/>
        <w:rPr>
          <w:rFonts w:hint="eastAsia" w:ascii="仿宋" w:hAnsi="仿宋" w:eastAsia="仿宋" w:cs="仿宋"/>
          <w:bCs/>
          <w:kern w:val="44"/>
          <w:sz w:val="32"/>
          <w:szCs w:val="32"/>
          <w:lang w:val="en-US" w:eastAsia="zh-CN" w:bidi="ar-SA"/>
        </w:rPr>
      </w:pPr>
      <w:r>
        <w:rPr>
          <w:rFonts w:hint="eastAsia" w:ascii="仿宋" w:hAnsi="仿宋" w:eastAsia="仿宋"/>
          <w:color w:val="auto"/>
          <w:spacing w:val="8"/>
          <w:sz w:val="32"/>
          <w:lang w:eastAsia="zh-CN"/>
        </w:rPr>
        <w:t>蔡甸区通顺河流域泵站2026</w:t>
      </w:r>
      <w:r>
        <w:rPr>
          <w:rFonts w:hint="eastAsia" w:ascii="仿宋" w:hAnsi="仿宋" w:eastAsia="仿宋"/>
          <w:color w:val="auto"/>
          <w:spacing w:val="8"/>
          <w:sz w:val="32"/>
        </w:rPr>
        <w:t>年未安排国有资本经营预算支出。</w:t>
      </w:r>
    </w:p>
    <w:p w14:paraId="5D292115">
      <w:pPr>
        <w:pStyle w:val="4"/>
        <w:keepNext w:val="0"/>
        <w:keepLines w:val="0"/>
        <w:widowControl/>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（五）国有资产占用使用情况</w:t>
      </w:r>
    </w:p>
    <w:p w14:paraId="6C97DBE5">
      <w:pPr>
        <w:spacing w:line="560" w:lineRule="atLeast"/>
        <w:ind w:firstLine="672" w:firstLineChars="200"/>
        <w:jc w:val="left"/>
        <w:rPr>
          <w:rFonts w:hint="eastAsia" w:ascii="仿宋" w:hAnsi="仿宋" w:eastAsia="仿宋" w:cs="仿宋"/>
          <w:bCs/>
          <w:kern w:val="44"/>
          <w:sz w:val="32"/>
          <w:szCs w:val="32"/>
          <w:lang w:val="en-US" w:eastAsia="zh-CN" w:bidi="ar-SA"/>
        </w:rPr>
      </w:pPr>
      <w:r>
        <w:rPr>
          <w:rFonts w:hint="eastAsia" w:ascii="仿宋" w:hAnsi="仿宋" w:eastAsia="仿宋"/>
          <w:spacing w:val="8"/>
          <w:sz w:val="32"/>
          <w:lang w:eastAsia="zh-CN"/>
        </w:rPr>
        <w:t>蔡甸区通顺河流域泵站</w:t>
      </w:r>
      <w:r>
        <w:rPr>
          <w:rFonts w:hint="eastAsia" w:ascii="仿宋" w:hAnsi="仿宋" w:eastAsia="仿宋"/>
          <w:spacing w:val="8"/>
          <w:sz w:val="32"/>
        </w:rPr>
        <w:t>办公用房总面积</w:t>
      </w:r>
      <w:r>
        <w:rPr>
          <w:rFonts w:hint="eastAsia" w:ascii="仿宋" w:hAnsi="仿宋" w:eastAsia="仿宋"/>
          <w:spacing w:val="8"/>
          <w:sz w:val="32"/>
          <w:lang w:val="en-US" w:eastAsia="zh-CN"/>
        </w:rPr>
        <w:t>8490</w:t>
      </w:r>
      <w:r>
        <w:rPr>
          <w:rFonts w:hint="eastAsia" w:ascii="仿宋" w:hAnsi="仿宋" w:eastAsia="仿宋"/>
          <w:spacing w:val="8"/>
          <w:sz w:val="32"/>
        </w:rPr>
        <w:t>平方米，其中：</w:t>
      </w:r>
      <w:r>
        <w:rPr>
          <w:rFonts w:hint="eastAsia" w:ascii="仿宋" w:hAnsi="仿宋" w:eastAsia="仿宋"/>
          <w:spacing w:val="8"/>
          <w:sz w:val="32"/>
          <w:lang w:eastAsia="zh-CN"/>
        </w:rPr>
        <w:t>界河办公楼面积</w:t>
      </w:r>
      <w:r>
        <w:rPr>
          <w:rFonts w:hint="eastAsia" w:ascii="仿宋" w:hAnsi="仿宋" w:eastAsia="仿宋"/>
          <w:spacing w:val="8"/>
          <w:sz w:val="32"/>
          <w:lang w:val="en-US" w:eastAsia="zh-CN"/>
        </w:rPr>
        <w:t>657平方米，界河泵房面积360.52平方米。</w:t>
      </w:r>
    </w:p>
    <w:p w14:paraId="2CD6536D">
      <w:pPr>
        <w:pStyle w:val="4"/>
        <w:keepNext w:val="0"/>
        <w:keepLines w:val="0"/>
        <w:widowControl/>
        <w:numPr>
          <w:ilvl w:val="0"/>
          <w:numId w:val="3"/>
        </w:numPr>
        <w:suppressLineNumbers w:val="0"/>
        <w:spacing w:before="150" w:beforeAutospacing="0" w:after="210" w:afterAutospacing="0" w:line="315" w:lineRule="atLeast"/>
        <w:ind w:left="0" w:right="0" w:firstLine="640" w:firstLineChars="200"/>
        <w:jc w:val="left"/>
        <w:rPr>
          <w:rFonts w:hint="eastAsia" w:ascii="仿宋" w:hAnsi="仿宋" w:eastAsia="仿宋" w:cs="仿宋"/>
          <w:bCs/>
          <w:kern w:val="44"/>
          <w:sz w:val="32"/>
          <w:szCs w:val="32"/>
          <w:lang w:val="en-US" w:eastAsia="zh-CN" w:bidi="ar-SA"/>
        </w:rPr>
      </w:pPr>
      <w:r>
        <w:rPr>
          <w:rFonts w:hint="eastAsia" w:ascii="仿宋" w:hAnsi="仿宋" w:eastAsia="仿宋" w:cs="仿宋"/>
          <w:bCs/>
          <w:kern w:val="44"/>
          <w:sz w:val="32"/>
          <w:szCs w:val="32"/>
          <w:lang w:val="en-US" w:eastAsia="zh-CN" w:bidi="ar-SA"/>
        </w:rPr>
        <w:t>预算绩效管理情况</w:t>
      </w:r>
    </w:p>
    <w:p w14:paraId="5483CC4C">
      <w:pPr>
        <w:spacing w:line="560" w:lineRule="atLeast"/>
        <w:ind w:firstLine="672" w:firstLineChars="200"/>
        <w:jc w:val="left"/>
        <w:rPr>
          <w:rFonts w:ascii="仿宋" w:hAnsi="仿宋" w:eastAsia="仿宋"/>
          <w:spacing w:val="8"/>
          <w:sz w:val="32"/>
        </w:rPr>
      </w:pPr>
      <w:r>
        <w:rPr>
          <w:rFonts w:hint="eastAsia" w:ascii="仿宋" w:hAnsi="仿宋" w:eastAsia="仿宋"/>
          <w:color w:val="auto"/>
          <w:spacing w:val="8"/>
          <w:sz w:val="32"/>
          <w:lang w:eastAsia="zh-CN"/>
        </w:rPr>
        <w:t>蔡甸区通顺河流域泵站</w:t>
      </w:r>
      <w:r>
        <w:rPr>
          <w:rFonts w:hint="eastAsia" w:ascii="仿宋" w:hAnsi="仿宋" w:eastAsia="仿宋"/>
          <w:spacing w:val="8"/>
          <w:sz w:val="32"/>
          <w:lang w:eastAsia="zh-CN"/>
        </w:rPr>
        <w:t>2026</w:t>
      </w:r>
      <w:r>
        <w:rPr>
          <w:rFonts w:hint="eastAsia" w:ascii="仿宋" w:hAnsi="仿宋" w:eastAsia="仿宋"/>
          <w:spacing w:val="8"/>
          <w:sz w:val="32"/>
        </w:rPr>
        <w:t>年</w:t>
      </w:r>
      <w:r>
        <w:rPr>
          <w:rFonts w:hint="eastAsia" w:ascii="仿宋" w:hAnsi="仿宋" w:eastAsia="仿宋"/>
          <w:spacing w:val="8"/>
          <w:sz w:val="32"/>
          <w:lang w:eastAsia="zh-CN"/>
        </w:rPr>
        <w:t>绩效目标编制无</w:t>
      </w:r>
      <w:r>
        <w:rPr>
          <w:rFonts w:hint="eastAsia" w:ascii="仿宋" w:hAnsi="仿宋" w:eastAsia="仿宋"/>
          <w:spacing w:val="8"/>
          <w:sz w:val="32"/>
        </w:rPr>
        <w:t>预算支出。</w:t>
      </w:r>
    </w:p>
    <w:p w14:paraId="408CAE54">
      <w:pPr>
        <w:pStyle w:val="4"/>
        <w:widowControl/>
        <w:spacing w:before="150" w:after="210" w:line="315" w:lineRule="atLeast"/>
        <w:ind w:firstLine="672" w:firstLineChars="200"/>
        <w:rPr>
          <w:rFonts w:ascii="黑体" w:hAnsi="黑体" w:eastAsia="黑体"/>
          <w:snapToGrid w:val="0"/>
          <w:spacing w:val="8"/>
          <w:sz w:val="32"/>
          <w:szCs w:val="32"/>
        </w:rPr>
      </w:pPr>
      <w:r>
        <w:rPr>
          <w:rFonts w:hint="eastAsia" w:ascii="黑体" w:hAnsi="黑体" w:eastAsia="黑体"/>
          <w:snapToGrid w:val="0"/>
          <w:spacing w:val="8"/>
          <w:sz w:val="32"/>
          <w:szCs w:val="32"/>
        </w:rPr>
        <w:t>第四部分 名词解释</w:t>
      </w:r>
    </w:p>
    <w:p w14:paraId="503CA316">
      <w:pPr>
        <w:snapToGrid w:val="0"/>
        <w:spacing w:line="580" w:lineRule="atLeast"/>
        <w:ind w:firstLine="640"/>
        <w:rPr>
          <w:rFonts w:hint="eastAsia" w:ascii="仿宋" w:hAnsi="仿宋" w:eastAsia="仿宋"/>
          <w:color w:val="000000"/>
          <w:sz w:val="32"/>
          <w:szCs w:val="32"/>
        </w:rPr>
      </w:pPr>
      <w:r>
        <w:rPr>
          <w:rFonts w:hint="eastAsia" w:ascii="仿宋" w:hAnsi="仿宋" w:eastAsia="仿宋"/>
          <w:color w:val="000000"/>
          <w:sz w:val="32"/>
          <w:szCs w:val="32"/>
        </w:rPr>
        <w:t>(一)一般公共预算财政拨款收入：指市级财政一般公共预算当年拨付的资金。</w:t>
      </w:r>
    </w:p>
    <w:p w14:paraId="54F021B6">
      <w:pPr>
        <w:snapToGrid w:val="0"/>
        <w:spacing w:line="580" w:lineRule="atLeast"/>
        <w:ind w:firstLine="640"/>
        <w:rPr>
          <w:rFonts w:hint="eastAsia" w:ascii="仿宋" w:hAnsi="仿宋" w:eastAsia="仿宋"/>
          <w:color w:val="000000"/>
          <w:sz w:val="32"/>
          <w:szCs w:val="32"/>
        </w:rPr>
      </w:pPr>
      <w:r>
        <w:rPr>
          <w:rFonts w:hint="eastAsia" w:ascii="仿宋" w:hAnsi="仿宋" w:eastAsia="仿宋"/>
          <w:color w:val="000000"/>
          <w:sz w:val="32"/>
          <w:szCs w:val="32"/>
        </w:rPr>
        <w:t>(二)政府性基金预算财政拨款收入：指市级财政政府性基金预算当年拨付的资金。</w:t>
      </w:r>
    </w:p>
    <w:p w14:paraId="7B69D3DB">
      <w:pPr>
        <w:snapToGrid w:val="0"/>
        <w:spacing w:line="580" w:lineRule="atLeast"/>
        <w:ind w:firstLine="640"/>
        <w:rPr>
          <w:rFonts w:hint="eastAsia" w:ascii="仿宋" w:hAnsi="仿宋" w:eastAsia="仿宋"/>
          <w:color w:val="000000"/>
          <w:sz w:val="32"/>
          <w:szCs w:val="32"/>
        </w:rPr>
      </w:pPr>
      <w:r>
        <w:rPr>
          <w:rFonts w:hint="eastAsia" w:ascii="仿宋" w:hAnsi="仿宋" w:eastAsia="仿宋"/>
          <w:color w:val="000000"/>
          <w:sz w:val="32"/>
          <w:szCs w:val="32"/>
        </w:rPr>
        <w:t>(三)国有资本经营预算财政拨款收入：指市级财政国有资本经营预算当年拨付的资金。</w:t>
      </w:r>
    </w:p>
    <w:p w14:paraId="102FD7D4">
      <w:pPr>
        <w:snapToGrid w:val="0"/>
        <w:spacing w:line="580" w:lineRule="atLeast"/>
        <w:ind w:firstLine="640"/>
        <w:rPr>
          <w:rFonts w:hint="eastAsia" w:ascii="仿宋" w:hAnsi="仿宋" w:eastAsia="仿宋"/>
          <w:color w:val="000000"/>
          <w:sz w:val="32"/>
          <w:szCs w:val="32"/>
        </w:rPr>
      </w:pPr>
      <w:r>
        <w:rPr>
          <w:rFonts w:hint="eastAsia" w:ascii="仿宋" w:hAnsi="仿宋" w:eastAsia="仿宋"/>
          <w:color w:val="000000"/>
          <w:sz w:val="32"/>
          <w:szCs w:val="32"/>
        </w:rPr>
        <w:t>(四)上级补助收入：指从事业单位主管部门和上级单位取得的非财政补助收入。</w:t>
      </w:r>
    </w:p>
    <w:p w14:paraId="282A0B42">
      <w:pPr>
        <w:snapToGrid w:val="0"/>
        <w:spacing w:line="580" w:lineRule="atLeast"/>
        <w:ind w:firstLine="640"/>
        <w:rPr>
          <w:rFonts w:hint="eastAsia" w:ascii="仿宋" w:hAnsi="仿宋" w:eastAsia="仿宋"/>
          <w:color w:val="000000"/>
          <w:sz w:val="32"/>
          <w:szCs w:val="32"/>
        </w:rPr>
      </w:pPr>
      <w:r>
        <w:rPr>
          <w:rFonts w:hint="eastAsia" w:ascii="仿宋" w:hAnsi="仿宋" w:eastAsia="仿宋"/>
          <w:color w:val="000000"/>
          <w:sz w:val="32"/>
          <w:szCs w:val="32"/>
        </w:rPr>
        <w:t>(五)事业收入：指事业单位开展专业业务活动及其辅助活动取得的收入。</w:t>
      </w:r>
    </w:p>
    <w:p w14:paraId="61B0D2D1">
      <w:pPr>
        <w:snapToGrid w:val="0"/>
        <w:spacing w:line="580" w:lineRule="atLeast"/>
        <w:ind w:firstLine="640"/>
        <w:rPr>
          <w:rFonts w:hint="eastAsia" w:ascii="仿宋" w:hAnsi="仿宋" w:eastAsia="仿宋"/>
          <w:color w:val="000000"/>
          <w:sz w:val="32"/>
          <w:szCs w:val="32"/>
        </w:rPr>
      </w:pPr>
      <w:r>
        <w:rPr>
          <w:rFonts w:hint="eastAsia" w:ascii="仿宋" w:hAnsi="仿宋" w:eastAsia="仿宋"/>
          <w:color w:val="000000"/>
          <w:sz w:val="32"/>
          <w:szCs w:val="32"/>
        </w:rPr>
        <w:t>(六)经营收入：指事业单位在专业业务活动及其辅助活动之外开展非独立核算经营活动取得的收入。</w:t>
      </w:r>
    </w:p>
    <w:p w14:paraId="00776E05">
      <w:pPr>
        <w:snapToGrid w:val="0"/>
        <w:spacing w:line="580" w:lineRule="atLeast"/>
        <w:ind w:firstLine="640"/>
        <w:rPr>
          <w:rFonts w:hint="eastAsia" w:ascii="仿宋" w:hAnsi="仿宋" w:eastAsia="仿宋"/>
          <w:color w:val="000000"/>
          <w:sz w:val="32"/>
          <w:szCs w:val="32"/>
        </w:rPr>
      </w:pPr>
      <w:r>
        <w:rPr>
          <w:rFonts w:hint="eastAsia" w:ascii="仿宋" w:hAnsi="仿宋" w:eastAsia="仿宋"/>
          <w:color w:val="000000"/>
          <w:sz w:val="32"/>
          <w:szCs w:val="32"/>
        </w:rPr>
        <w:t>(七)其他收入：指单位取得的除上述“一般公共预算财政拨款收入”、“政府性基金预算财政拨款收入”、“国有资本经营预算财政拨款收入”、“上级补助收入”、“事业收入”、“经营收入”等收入以外的各项收入。</w:t>
      </w:r>
    </w:p>
    <w:p w14:paraId="530ABBE9">
      <w:pPr>
        <w:snapToGrid w:val="0"/>
        <w:spacing w:line="580" w:lineRule="atLeast"/>
        <w:ind w:firstLine="640"/>
        <w:rPr>
          <w:rFonts w:hint="eastAsia" w:ascii="仿宋" w:hAnsi="仿宋" w:eastAsia="仿宋"/>
          <w:color w:val="000000"/>
          <w:sz w:val="32"/>
          <w:szCs w:val="32"/>
        </w:rPr>
      </w:pPr>
      <w:r>
        <w:rPr>
          <w:rFonts w:hint="eastAsia" w:ascii="仿宋" w:hAnsi="仿宋" w:eastAsia="仿宋"/>
          <w:color w:val="000000"/>
          <w:sz w:val="32"/>
          <w:szCs w:val="32"/>
        </w:rPr>
        <w:t>(八)使用非财政拨款结余：指事业单位使用以前年度积累的非财政拨款结余弥补当年收支差额的金额。</w:t>
      </w:r>
    </w:p>
    <w:p w14:paraId="131648A3">
      <w:pPr>
        <w:snapToGrid w:val="0"/>
        <w:spacing w:line="580" w:lineRule="atLeast"/>
        <w:ind w:firstLine="640"/>
        <w:rPr>
          <w:rFonts w:hint="eastAsia" w:ascii="仿宋" w:hAnsi="仿宋" w:eastAsia="仿宋"/>
          <w:color w:val="000000"/>
          <w:sz w:val="32"/>
          <w:szCs w:val="32"/>
        </w:rPr>
      </w:pPr>
      <w:r>
        <w:rPr>
          <w:rFonts w:hint="eastAsia" w:ascii="仿宋" w:hAnsi="仿宋" w:eastAsia="仿宋"/>
          <w:color w:val="000000"/>
          <w:sz w:val="32"/>
          <w:szCs w:val="32"/>
        </w:rPr>
        <w:t>(九)年初结转和结余：指单位以前年度尚未完成、结转到本年仍按原规定用途继续使用的资金，或项目已完成等产生的结余资金。</w:t>
      </w:r>
    </w:p>
    <w:p w14:paraId="0CA5BAFB">
      <w:pPr>
        <w:snapToGrid w:val="0"/>
        <w:spacing w:line="580" w:lineRule="atLeast"/>
        <w:ind w:firstLine="640"/>
        <w:rPr>
          <w:rFonts w:hint="eastAsia" w:ascii="仿宋" w:hAnsi="仿宋" w:eastAsia="仿宋"/>
          <w:color w:val="000000"/>
          <w:sz w:val="32"/>
          <w:szCs w:val="32"/>
        </w:rPr>
      </w:pPr>
      <w:r>
        <w:rPr>
          <w:rFonts w:hint="eastAsia" w:ascii="仿宋" w:hAnsi="仿宋" w:eastAsia="仿宋"/>
          <w:color w:val="000000"/>
          <w:sz w:val="32"/>
          <w:szCs w:val="32"/>
        </w:rPr>
        <w:t>(十)本部门使用的支出功能分类科目(到项级)</w:t>
      </w:r>
    </w:p>
    <w:p w14:paraId="60520116">
      <w:pPr>
        <w:snapToGrid w:val="0"/>
        <w:spacing w:line="580" w:lineRule="atLeast"/>
        <w:ind w:firstLine="640"/>
        <w:rPr>
          <w:rFonts w:hint="eastAsia" w:ascii="仿宋" w:hAnsi="仿宋" w:eastAsia="仿宋"/>
          <w:color w:val="000000"/>
          <w:sz w:val="32"/>
          <w:szCs w:val="32"/>
        </w:rPr>
      </w:pPr>
      <w:r>
        <w:rPr>
          <w:rFonts w:hint="eastAsia" w:ascii="仿宋" w:hAnsi="仿宋" w:eastAsia="仿宋"/>
          <w:color w:val="000000"/>
          <w:sz w:val="32"/>
          <w:szCs w:val="32"/>
        </w:rPr>
        <w:t>1.一般公共服务(类)财政事务(款)行政运行(项)</w:t>
      </w:r>
    </w:p>
    <w:p w14:paraId="02360D2A">
      <w:pPr>
        <w:snapToGrid w:val="0"/>
        <w:spacing w:line="580" w:lineRule="atLeast"/>
        <w:ind w:firstLine="640"/>
        <w:rPr>
          <w:rFonts w:hint="eastAsia" w:ascii="仿宋" w:hAnsi="仿宋" w:eastAsia="仿宋"/>
          <w:color w:val="000000"/>
          <w:sz w:val="32"/>
          <w:szCs w:val="32"/>
        </w:rPr>
      </w:pPr>
      <w:r>
        <w:rPr>
          <w:rFonts w:hint="eastAsia" w:ascii="仿宋" w:hAnsi="仿宋" w:eastAsia="仿宋"/>
          <w:color w:val="000000"/>
          <w:sz w:val="32"/>
          <w:szCs w:val="32"/>
        </w:rPr>
        <w:t>(十一)结余分配：指事业单位按照会计制度规定缴纳的企业所得税、提取的专用结余以及转入非财政拨款结余的金额等。</w:t>
      </w:r>
    </w:p>
    <w:p w14:paraId="0C1A1564">
      <w:pPr>
        <w:snapToGrid w:val="0"/>
        <w:spacing w:line="580" w:lineRule="atLeast"/>
        <w:ind w:firstLine="640"/>
        <w:rPr>
          <w:rFonts w:hint="eastAsia" w:ascii="仿宋" w:hAnsi="仿宋" w:eastAsia="仿宋"/>
          <w:color w:val="000000"/>
          <w:sz w:val="32"/>
          <w:szCs w:val="32"/>
        </w:rPr>
      </w:pPr>
      <w:r>
        <w:rPr>
          <w:rFonts w:hint="eastAsia" w:ascii="仿宋" w:hAnsi="仿宋" w:eastAsia="仿宋"/>
          <w:color w:val="000000"/>
          <w:sz w:val="32"/>
          <w:szCs w:val="32"/>
        </w:rPr>
        <w:t>(十二)年末结转和结余：指单位按有关规定结转到下年或以后年度继续使用的资金，或项目已完成等产生的结余资金。</w:t>
      </w:r>
    </w:p>
    <w:p w14:paraId="0A977B51">
      <w:pPr>
        <w:snapToGrid w:val="0"/>
        <w:spacing w:line="580" w:lineRule="atLeast"/>
        <w:ind w:firstLine="640"/>
        <w:rPr>
          <w:rFonts w:hint="eastAsia" w:ascii="仿宋" w:hAnsi="仿宋" w:eastAsia="仿宋"/>
          <w:color w:val="000000"/>
          <w:sz w:val="32"/>
          <w:szCs w:val="32"/>
        </w:rPr>
      </w:pPr>
      <w:r>
        <w:rPr>
          <w:rFonts w:hint="eastAsia" w:ascii="仿宋" w:hAnsi="仿宋" w:eastAsia="仿宋"/>
          <w:color w:val="000000"/>
          <w:sz w:val="32"/>
          <w:szCs w:val="32"/>
        </w:rPr>
        <w:t>(十三)基本支出：指为保障机构正常运转、完成日常工作任务而发生的人员支出和公用支出。</w:t>
      </w:r>
    </w:p>
    <w:p w14:paraId="5FBE006F">
      <w:pPr>
        <w:snapToGrid w:val="0"/>
        <w:spacing w:line="580" w:lineRule="atLeast"/>
        <w:ind w:firstLine="640"/>
        <w:rPr>
          <w:rFonts w:hint="eastAsia" w:ascii="仿宋" w:hAnsi="仿宋" w:eastAsia="仿宋"/>
          <w:color w:val="000000"/>
          <w:sz w:val="32"/>
          <w:szCs w:val="32"/>
        </w:rPr>
      </w:pPr>
      <w:r>
        <w:rPr>
          <w:rFonts w:hint="eastAsia" w:ascii="仿宋" w:hAnsi="仿宋" w:eastAsia="仿宋"/>
          <w:color w:val="000000"/>
          <w:sz w:val="32"/>
          <w:szCs w:val="32"/>
        </w:rPr>
        <w:t>(十四)项目支出：指在基本支出之外为完成特定行政任务或事业发展目标所发生的支出。</w:t>
      </w:r>
    </w:p>
    <w:p w14:paraId="6A8B5952">
      <w:pPr>
        <w:snapToGrid w:val="0"/>
        <w:spacing w:line="580" w:lineRule="atLeast"/>
        <w:ind w:firstLine="640"/>
        <w:rPr>
          <w:rFonts w:hint="eastAsia" w:ascii="仿宋" w:hAnsi="仿宋" w:eastAsia="仿宋"/>
          <w:color w:val="000000"/>
          <w:sz w:val="32"/>
          <w:szCs w:val="32"/>
        </w:rPr>
      </w:pPr>
      <w:r>
        <w:rPr>
          <w:rFonts w:hint="eastAsia" w:ascii="仿宋" w:hAnsi="仿宋" w:eastAsia="仿宋"/>
          <w:color w:val="000000"/>
          <w:sz w:val="32"/>
          <w:szCs w:val="32"/>
        </w:rPr>
        <w:t>(十五)经营支出：指事业单位在专业活动及辅助活动之外开展非独立核算经营活动发生的支出。</w:t>
      </w:r>
    </w:p>
    <w:p w14:paraId="194FC6A8">
      <w:pPr>
        <w:snapToGrid w:val="0"/>
        <w:spacing w:line="580" w:lineRule="atLeast"/>
        <w:ind w:firstLine="640"/>
        <w:rPr>
          <w:rFonts w:hint="eastAsia" w:ascii="仿宋" w:hAnsi="仿宋" w:eastAsia="仿宋"/>
          <w:color w:val="000000"/>
          <w:sz w:val="32"/>
          <w:szCs w:val="32"/>
        </w:rPr>
      </w:pPr>
      <w:r>
        <w:rPr>
          <w:rFonts w:hint="eastAsia" w:ascii="仿宋" w:hAnsi="仿宋" w:eastAsia="仿宋"/>
          <w:color w:val="000000"/>
          <w:sz w:val="32"/>
          <w:szCs w:val="32"/>
        </w:rPr>
        <w:t>(十六)“三公”经费：纳入财政一般公共预算管理的“三公”经费，是指市直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00B37E26">
      <w:pPr>
        <w:snapToGrid w:val="0"/>
        <w:spacing w:line="580" w:lineRule="atLeast"/>
        <w:ind w:firstLine="640"/>
        <w:rPr>
          <w:rFonts w:hint="eastAsia" w:ascii="仿宋" w:hAnsi="仿宋" w:eastAsia="仿宋"/>
          <w:color w:val="000000"/>
          <w:sz w:val="32"/>
          <w:szCs w:val="32"/>
        </w:rPr>
      </w:pPr>
      <w:r>
        <w:rPr>
          <w:rFonts w:hint="eastAsia" w:ascii="仿宋" w:hAnsi="仿宋" w:eastAsia="仿宋"/>
          <w:color w:val="000000"/>
          <w:sz w:val="32"/>
          <w:szCs w:val="32"/>
        </w:rPr>
        <w:t>(十七)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7035ADC">
      <w:pPr>
        <w:snapToGrid w:val="0"/>
        <w:spacing w:line="580" w:lineRule="atLeast"/>
        <w:ind w:firstLine="640"/>
        <w:rPr>
          <w:rFonts w:hint="eastAsia" w:ascii="仿宋" w:hAnsi="仿宋" w:eastAsia="仿宋"/>
          <w:color w:val="000000"/>
          <w:sz w:val="32"/>
          <w:szCs w:val="32"/>
        </w:rPr>
      </w:pPr>
      <w:r>
        <w:rPr>
          <w:rFonts w:hint="eastAsia" w:ascii="仿宋" w:hAnsi="仿宋" w:eastAsia="仿宋"/>
          <w:color w:val="000000"/>
          <w:sz w:val="32"/>
          <w:szCs w:val="32"/>
        </w:rPr>
        <w:t>(十八)其他专用名词。</w:t>
      </w:r>
    </w:p>
    <w:p w14:paraId="2F9DA581">
      <w:pPr>
        <w:snapToGrid w:val="0"/>
        <w:spacing w:line="580" w:lineRule="atLeast"/>
        <w:ind w:firstLine="640"/>
        <w:rPr>
          <w:rFonts w:ascii="仿宋_GB2312" w:eastAsia="仿宋_GB2312"/>
          <w:sz w:val="32"/>
          <w:szCs w:val="32"/>
        </w:rPr>
      </w:pPr>
      <w:r>
        <w:rPr>
          <w:rFonts w:hint="eastAsia" w:ascii="仿宋" w:hAnsi="仿宋" w:eastAsia="仿宋"/>
          <w:color w:val="000000"/>
          <w:sz w:val="32"/>
          <w:szCs w:val="32"/>
        </w:rPr>
        <w:t>无其他专用名词解释。</w:t>
      </w:r>
    </w:p>
    <w:p w14:paraId="3D60BA3E">
      <w:pPr>
        <w:numPr>
          <w:ilvl w:val="0"/>
          <w:numId w:val="0"/>
        </w:numPr>
        <w:spacing w:line="560" w:lineRule="atLeast"/>
        <w:jc w:val="left"/>
        <w:rPr>
          <w:rFonts w:hint="default" w:ascii="仿宋_GB2312" w:hAnsi="仿宋" w:eastAsia="仿宋_GB2312"/>
          <w:spacing w:val="8"/>
          <w:sz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A1EEE"/>
    <w:multiLevelType w:val="singleLevel"/>
    <w:tmpl w:val="852A1EEE"/>
    <w:lvl w:ilvl="0" w:tentative="0">
      <w:start w:val="6"/>
      <w:numFmt w:val="chineseCounting"/>
      <w:suff w:val="nothing"/>
      <w:lvlText w:val="（%1）"/>
      <w:lvlJc w:val="left"/>
      <w:rPr>
        <w:rFonts w:hint="eastAsia"/>
      </w:rPr>
    </w:lvl>
  </w:abstractNum>
  <w:abstractNum w:abstractNumId="1">
    <w:nsid w:val="EBCCD27E"/>
    <w:multiLevelType w:val="singleLevel"/>
    <w:tmpl w:val="EBCCD27E"/>
    <w:lvl w:ilvl="0" w:tentative="0">
      <w:start w:val="2"/>
      <w:numFmt w:val="chineseCounting"/>
      <w:suff w:val="nothing"/>
      <w:lvlText w:val="（%1）"/>
      <w:lvlJc w:val="left"/>
      <w:rPr>
        <w:rFonts w:hint="eastAsia"/>
      </w:rPr>
    </w:lvl>
  </w:abstractNum>
  <w:abstractNum w:abstractNumId="2">
    <w:nsid w:val="2245F930"/>
    <w:multiLevelType w:val="singleLevel"/>
    <w:tmpl w:val="2245F930"/>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A6A3D56"/>
    <w:rsid w:val="0BE80AD1"/>
    <w:rsid w:val="0DC97929"/>
    <w:rsid w:val="129F4701"/>
    <w:rsid w:val="168F1EA1"/>
    <w:rsid w:val="19C62ED8"/>
    <w:rsid w:val="1B1A509A"/>
    <w:rsid w:val="1E121293"/>
    <w:rsid w:val="1E4F1A49"/>
    <w:rsid w:val="1E9B027E"/>
    <w:rsid w:val="211E5B78"/>
    <w:rsid w:val="29DA321D"/>
    <w:rsid w:val="2E663CBF"/>
    <w:rsid w:val="3059389D"/>
    <w:rsid w:val="327F25EC"/>
    <w:rsid w:val="35011B61"/>
    <w:rsid w:val="359B4397"/>
    <w:rsid w:val="35B6254E"/>
    <w:rsid w:val="40E43C6A"/>
    <w:rsid w:val="434363EE"/>
    <w:rsid w:val="45E30F2F"/>
    <w:rsid w:val="467C729A"/>
    <w:rsid w:val="46A25926"/>
    <w:rsid w:val="46AA4CE6"/>
    <w:rsid w:val="477807E1"/>
    <w:rsid w:val="4963020E"/>
    <w:rsid w:val="49793828"/>
    <w:rsid w:val="4A7B680E"/>
    <w:rsid w:val="517676C7"/>
    <w:rsid w:val="51C9605A"/>
    <w:rsid w:val="548514A0"/>
    <w:rsid w:val="55FD00AD"/>
    <w:rsid w:val="582D04AB"/>
    <w:rsid w:val="59B04836"/>
    <w:rsid w:val="5D68459D"/>
    <w:rsid w:val="5F2342FF"/>
    <w:rsid w:val="5F5954F3"/>
    <w:rsid w:val="6ABF4BFB"/>
    <w:rsid w:val="73A376A8"/>
    <w:rsid w:val="78E0775F"/>
    <w:rsid w:val="796055D9"/>
    <w:rsid w:val="7AB46601"/>
    <w:rsid w:val="7C0C3CA8"/>
    <w:rsid w:val="7DBE3EF7"/>
    <w:rsid w:val="7DC42B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3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qFormat/>
    <w:uiPriority w:val="0"/>
    <w:pPr>
      <w:spacing w:before="0" w:beforeAutospacing="0" w:after="0" w:afterAutospacing="0"/>
      <w:ind w:left="0" w:right="0" w:firstLine="420" w:firstLineChars="200"/>
      <w:jc w:val="left"/>
    </w:pPr>
    <w:rPr>
      <w:rFonts w:hint="default" w:ascii="仿宋_GB2312" w:hAnsi="宋体" w:eastAsia="宋体" w:cs="宋体"/>
      <w:kern w:val="0"/>
      <w:sz w:val="32"/>
      <w:szCs w:val="32"/>
      <w:lang w:val="en-US" w:eastAsia="zh-CN" w:bidi="ar"/>
    </w:rPr>
  </w:style>
  <w:style w:type="character" w:styleId="8">
    <w:name w:val="page number"/>
    <w:qFormat/>
    <w:uiPriority w:val="0"/>
  </w:style>
  <w:style w:type="character" w:customStyle="1" w:styleId="9">
    <w:name w:val="spelle"/>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1.emf"/><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2784</Words>
  <Characters>3006</Characters>
  <Lines>0</Lines>
  <Paragraphs>0</Paragraphs>
  <TotalTime>4</TotalTime>
  <ScaleCrop>false</ScaleCrop>
  <LinksUpToDate>false</LinksUpToDate>
  <CharactersWithSpaces>3019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张平</cp:lastModifiedBy>
  <dcterms:modified xsi:type="dcterms:W3CDTF">2026-01-16T06:14:44Z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0D7038D662284E9CB09F12DD0DFCDA29_13</vt:lpwstr>
  </property>
  <property fmtid="{D5CDD505-2E9C-101B-9397-08002B2CF9AE}" pid="4" name="KSOTemplateDocerSaveRecord">
    <vt:lpwstr>eyJoZGlkIjoiZTA4NzIyN2MxYTlmMzQ1NGE2MjU5NWRkMjhlOGMxYTAiLCJ1c2VySWQiOiIyMTk0NjQxNjMifQ==</vt:lpwstr>
  </property>
</Properties>
</file>