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20</w:t>
      </w:r>
      <w:r>
        <w:rPr>
          <w:rFonts w:hint="eastAsia" w:ascii="仿宋_GB2312" w:eastAsia="仿宋_GB2312"/>
          <w:b/>
          <w:sz w:val="44"/>
          <w:szCs w:val="44"/>
        </w:rPr>
        <w:t>年度蔡甸区农村实用拔尖人才名单</w:t>
      </w:r>
    </w:p>
    <w:p>
      <w:pPr>
        <w:ind w:firstLine="640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 姚  喜  武汉市高湖生态景观工程有限公司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 姚文武  武汉市蔡甸区蔡甸街姚家林村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 严涂君  武汉龙月水产养殖专业合作社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 曾  红  武汉市蔡甸区侏儒山街薛山村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 张卫华  武汉嘉福华生态农业发展有限公司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 罗济民  武汉市蔡甸区永安街东跃村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7、 孙国安  武汉市蔡甸区永安街红城村一组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8、 李  侃  武汉市蔡甸区消泗乡曲口村村民委员会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9、 高华锋  武汉市高家畈龙腾农产品专业合作社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10、方  敏  武汉市蔡甸区桐湖办事处香炉山大队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2020-12-09T09:02:53Z</dcterms:created>
  <dc:creator>Administrator</dc:creator>
  <cp:lastModifiedBy>Xuy</cp:lastModifiedBy>
  <dcterms:modified xsi:type="dcterms:W3CDTF">2020-12-09T09:03:03Z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