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napToGrid w:val="0"/>
        <w:spacing w:before="360" w:after="240" w:line="400" w:lineRule="exact"/>
        <w:jc w:val="center"/>
        <w:rPr>
          <w:rFonts w:hint="eastAsia" w:ascii="黑体" w:eastAsia="黑体" w:cs="黑体"/>
          <w:b w:val="0"/>
          <w:szCs w:val="44"/>
        </w:rPr>
      </w:pPr>
      <w:r>
        <w:rPr>
          <w:rFonts w:hint="eastAsia" w:ascii="黑体" w:hAnsi="Times New Roman" w:eastAsia="黑体" w:cs="黑体"/>
          <w:b w:val="0"/>
          <w:kern w:val="44"/>
          <w:sz w:val="44"/>
          <w:szCs w:val="44"/>
          <w:lang w:val="en-US" w:eastAsia="zh-CN" w:bidi="ar-SA"/>
        </w:rPr>
        <w:t>武汉市蔡甸区失业与工伤保险服务中心</w:t>
      </w:r>
    </w:p>
    <w:p>
      <w:pPr>
        <w:jc w:val="center"/>
        <w:rPr>
          <w:rFonts w:hint="eastAsia" w:ascii="仿宋_GB2312" w:hAnsi="仿宋_GB2312" w:eastAsia="仿宋_GB2312" w:cs="仿宋_GB2312"/>
          <w:szCs w:val="21"/>
          <w:lang w:val="en-US" w:eastAsia="zh-CN"/>
        </w:rPr>
      </w:pPr>
      <w:r>
        <w:rPr>
          <w:rFonts w:hint="eastAsia" w:ascii="黑体" w:hAnsi="Times New Roman" w:eastAsia="黑体" w:cs="黑体"/>
          <w:b w:val="0"/>
          <w:kern w:val="44"/>
          <w:sz w:val="44"/>
          <w:szCs w:val="44"/>
          <w:lang w:val="en-US" w:eastAsia="zh-CN" w:bidi="ar-SA"/>
        </w:rPr>
        <w:t>2025年项目绩效目标表</w:t>
      </w:r>
    </w:p>
    <w:p>
      <w:pPr>
        <w:jc w:val="right"/>
      </w:pPr>
      <w:bookmarkStart w:id="0" w:name="_GoBack"/>
      <w:bookmarkEnd w:id="0"/>
      <w:r>
        <w:rPr>
          <w:rFonts w:hint="eastAsia" w:ascii="仿宋_GB2312" w:hAnsi="仿宋_GB2312" w:eastAsia="仿宋_GB2312" w:cs="仿宋_GB2312"/>
          <w:szCs w:val="21"/>
          <w:lang w:val="en-US" w:eastAsia="zh-CN"/>
        </w:rPr>
        <w:t xml:space="preserve">                                               </w:t>
      </w:r>
      <w:r>
        <w:rPr>
          <w:rFonts w:hint="eastAsia" w:ascii="仿宋_GB2312" w:hAnsi="仿宋_GB2312" w:eastAsia="仿宋_GB2312" w:cs="仿宋_GB2312"/>
        </w:rPr>
        <w:t>单位：万元</w:t>
      </w:r>
    </w:p>
    <w:tbl>
      <w:tblPr>
        <w:tblStyle w:val="6"/>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4"/>
        <w:gridCol w:w="282"/>
        <w:gridCol w:w="278"/>
        <w:gridCol w:w="375"/>
        <w:gridCol w:w="493"/>
        <w:gridCol w:w="511"/>
        <w:gridCol w:w="747"/>
        <w:gridCol w:w="142"/>
        <w:gridCol w:w="461"/>
        <w:gridCol w:w="669"/>
        <w:gridCol w:w="4"/>
        <w:gridCol w:w="711"/>
        <w:gridCol w:w="93"/>
        <w:gridCol w:w="969"/>
        <w:gridCol w:w="84"/>
        <w:gridCol w:w="1146"/>
        <w:gridCol w:w="10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2025年单位往来专户资金</w:t>
            </w:r>
            <w:r>
              <w:rPr>
                <w:rFonts w:hint="eastAsia" w:ascii="仿宋_GB2312" w:hAnsi="Arial" w:eastAsia="仿宋_GB2312" w:cs="Arial"/>
                <w:color w:val="000000"/>
                <w:kern w:val="0"/>
                <w:sz w:val="24"/>
                <w:szCs w:val="24"/>
              </w:rPr>
              <w:t>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val="en-US" w:eastAsia="zh-CN"/>
              </w:rPr>
              <w:t>42011424057T000000125</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jc w:val="center"/>
              <w:rPr>
                <w:rFonts w:ascii="宋体" w:hAnsi="宋体" w:cs="宋体"/>
                <w:sz w:val="24"/>
                <w:szCs w:val="24"/>
              </w:rPr>
            </w:pPr>
            <w:r>
              <w:rPr>
                <w:rFonts w:hint="eastAsia"/>
              </w:rPr>
              <w:t>武汉市蔡甸区人力资源与社会保障局</w:t>
            </w:r>
          </w:p>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w:t>
            </w:r>
            <w:r>
              <w:rPr>
                <w:rFonts w:hint="eastAsia" w:ascii="仿宋_GB2312" w:hAnsi="Arial" w:eastAsia="仿宋_GB2312" w:cs="Arial"/>
                <w:color w:val="000000"/>
                <w:kern w:val="0"/>
                <w:sz w:val="24"/>
                <w:szCs w:val="24"/>
                <w:lang w:eastAsia="zh-CN"/>
              </w:rPr>
              <w:t>失业与</w:t>
            </w:r>
            <w:r>
              <w:rPr>
                <w:rFonts w:hint="eastAsia" w:ascii="仿宋_GB2312" w:hAnsi="Arial" w:eastAsia="仿宋_GB2312" w:cs="Arial"/>
                <w:color w:val="000000"/>
                <w:kern w:val="0"/>
                <w:sz w:val="24"/>
                <w:szCs w:val="24"/>
              </w:rPr>
              <w:t>工伤保险服务中心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张西波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13886075648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持续性项目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本级支出</w:t>
            </w:r>
            <w:r>
              <w:rPr>
                <w:rFonts w:hint="eastAsia" w:ascii="仿宋_GB2312" w:hAnsi="Arial" w:eastAsia="仿宋_GB2312" w:cs="Arial"/>
                <w:color w:val="000000"/>
                <w:kern w:val="0"/>
                <w:sz w:val="24"/>
                <w:szCs w:val="24"/>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.01.01</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202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.12.31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社会保险费征缴暂行条例》、《武汉市建筑业参加工伤保险专项扩面行动方案的通知》武人社发[2015]34号、《市人民政府关于建筑施工企业农民工参加我市工伤保险若干问题的通知》武政规[2013]7号、《关于我市参保单位工伤保险行业类别申报操作办法的通知》武人社险中心[2015]49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工伤认定支出</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25</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3</w:t>
            </w:r>
            <w:r>
              <w:rPr>
                <w:rFonts w:hint="eastAsia" w:ascii="仿宋_GB2312" w:hAnsi="Arial" w:eastAsia="仿宋_GB2312" w:cs="Arial"/>
                <w:color w:val="000000"/>
                <w:kern w:val="0"/>
                <w:sz w:val="24"/>
                <w:szCs w:val="24"/>
              </w:rPr>
              <w:t>年</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万;202</w:t>
            </w:r>
            <w:r>
              <w:rPr>
                <w:rFonts w:hint="eastAsia" w:ascii="仿宋_GB2312" w:hAnsi="Arial" w:eastAsia="仿宋_GB2312" w:cs="Arial"/>
                <w:color w:val="000000"/>
                <w:kern w:val="0"/>
                <w:sz w:val="24"/>
                <w:szCs w:val="24"/>
                <w:lang w:val="en-US" w:eastAsia="zh-CN"/>
              </w:rPr>
              <w:t>4</w:t>
            </w:r>
            <w:r>
              <w:rPr>
                <w:rFonts w:hint="eastAsia" w:ascii="仿宋_GB2312" w:hAnsi="Arial" w:eastAsia="仿宋_GB2312" w:cs="Arial"/>
                <w:color w:val="000000"/>
                <w:kern w:val="0"/>
                <w:sz w:val="24"/>
                <w:szCs w:val="24"/>
              </w:rPr>
              <w:t>年</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restart"/>
            <w:tcBorders>
              <w:top w:val="nil"/>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25</w:t>
            </w: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Calibri" w:eastAsia="仿宋_GB2312" w:cs="Arial"/>
                <w:color w:val="000000"/>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Calibri" w:eastAsia="仿宋_GB2312" w:cs="Arial"/>
                <w:color w:val="000000"/>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25</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活动内容</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表述</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支出经济</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分类</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工伤认定</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工伤认定调查</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办公费</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5</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Arial" w:eastAsia="仿宋_GB2312" w:cs="Arial"/>
                <w:color w:val="000000"/>
                <w:kern w:val="0"/>
                <w:sz w:val="24"/>
                <w:szCs w:val="24"/>
              </w:rPr>
              <w:t>《社会保险费征缴暂行条例》、《武汉市建筑业参加工伤保险专项扩面行动方案的通知》武人社发[2015]34号、《市人民政府关于建筑施工企业农民工参加我市工伤保险若干问题的通知》武政规[2013]7号、《关于我市参保单位工伤保险行业类别申报操作办法的通知》武人社险中心[2015]49号。</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018"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bottom"/>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pPr>
              <w:widowControl/>
              <w:snapToGrid w:val="0"/>
              <w:jc w:val="center"/>
              <w:rPr>
                <w:rFonts w:ascii="仿宋_GB2312" w:eastAsia="仿宋_GB2312" w:cs="Arial"/>
                <w:color w:val="000000"/>
                <w:kern w:val="0"/>
                <w:sz w:val="24"/>
                <w:szCs w:val="24"/>
              </w:rPr>
            </w:pPr>
          </w:p>
        </w:tc>
        <w:tc>
          <w:tcPr>
            <w:tcW w:w="4018"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pPr>
              <w:widowControl/>
              <w:snapToGrid w:val="0"/>
              <w:jc w:val="center"/>
              <w:rPr>
                <w:rFonts w:hint="default" w:ascii="仿宋_GB2312" w:eastAsia="仿宋_GB2312" w:cs="Arial"/>
                <w:color w:val="000000"/>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工伤认定调查</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lang w:eastAsia="zh-CN"/>
              </w:rPr>
              <w:t>工伤保险认定调查使更多的工伤人员的权益得到有效的保护。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绩效指标</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产出</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质量</w:t>
            </w:r>
            <w:r>
              <w:rPr>
                <w:rFonts w:hint="eastAsia" w:ascii="仿宋_GB2312" w:hAnsi="宋体" w:eastAsia="仿宋_GB2312" w:cs="Arial"/>
                <w:color w:val="000000"/>
                <w:kern w:val="0"/>
                <w:sz w:val="24"/>
                <w:szCs w:val="24"/>
              </w:rPr>
              <w:t>指标</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工伤认定调查</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p>
            <w:pPr>
              <w:widowControl/>
              <w:snapToGrid w:val="0"/>
              <w:jc w:val="left"/>
              <w:rPr>
                <w:rFonts w:ascii="仿宋_GB2312" w:hAnsi="宋体" w:eastAsia="仿宋_GB2312" w:cs="Arial"/>
                <w:color w:val="000000"/>
                <w:kern w:val="0"/>
                <w:sz w:val="24"/>
                <w:szCs w:val="24"/>
              </w:rPr>
            </w:pP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效果</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相关群体感受</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935" w:type="dxa"/>
            <w:gridSpan w:val="3"/>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004" w:type="dxa"/>
            <w:gridSpan w:val="2"/>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350" w:type="dxa"/>
            <w:gridSpan w:val="3"/>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2446" w:type="dxa"/>
            <w:gridSpan w:val="5"/>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245" w:type="dxa"/>
            <w:gridSpan w:val="3"/>
            <w:vMerge w:val="restart"/>
            <w:tcBorders>
              <w:top w:val="single" w:color="000000" w:sz="4" w:space="0"/>
              <w:left w:val="single" w:color="auto"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指标值确定</w:t>
            </w:r>
          </w:p>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1004"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1350" w:type="dxa"/>
            <w:gridSpan w:val="3"/>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669"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808" w:type="dxa"/>
            <w:gridSpan w:val="3"/>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969"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预计当年实现</w:t>
            </w:r>
          </w:p>
        </w:tc>
        <w:tc>
          <w:tcPr>
            <w:tcW w:w="2245" w:type="dxa"/>
            <w:gridSpan w:val="3"/>
            <w:vMerge w:val="continue"/>
            <w:tcBorders>
              <w:top w:val="single" w:color="000000" w:sz="4" w:space="0"/>
              <w:left w:val="single" w:color="auto" w:sz="4" w:space="0"/>
              <w:bottom w:val="single" w:color="000000" w:sz="4" w:space="0"/>
              <w:right w:val="single" w:color="000000" w:sz="4" w:space="0"/>
            </w:tcBorders>
            <w:noWrap/>
            <w:vAlign w:val="center"/>
          </w:tcPr>
          <w:p>
            <w:pPr>
              <w:widowControl/>
              <w:snapToGrid w:val="0"/>
              <w:jc w:val="center"/>
              <w:rPr>
                <w:rFonts w:hint="eastAsia"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lang w:val="en-US" w:eastAsia="zh-CN"/>
                <w14:textFill>
                  <w14:solidFill>
                    <w14:schemeClr w14:val="tx1"/>
                  </w14:solidFill>
                </w14:textFill>
              </w:rPr>
            </w:pPr>
          </w:p>
        </w:tc>
        <w:tc>
          <w:tcPr>
            <w:tcW w:w="935" w:type="dxa"/>
            <w:gridSpan w:val="3"/>
            <w:vMerge w:val="continue"/>
            <w:tcBorders>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p>
        </w:tc>
        <w:tc>
          <w:tcPr>
            <w:tcW w:w="10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themeColor="text1"/>
                <w:kern w:val="0"/>
                <w:sz w:val="24"/>
                <w:szCs w:val="24"/>
                <w:lang w:val="en-US" w:eastAsia="zh-CN"/>
                <w14:textFill>
                  <w14:solidFill>
                    <w14:schemeClr w14:val="tx1"/>
                  </w14:solidFill>
                </w14:textFill>
              </w:rPr>
            </w:pPr>
            <w:r>
              <w:rPr>
                <w:rFonts w:hint="eastAsia" w:ascii="仿宋_GB2312" w:hAnsi="宋体" w:eastAsia="仿宋_GB2312" w:cs="Arial"/>
                <w:color w:val="000000" w:themeColor="text1"/>
                <w:kern w:val="0"/>
                <w:sz w:val="24"/>
                <w:szCs w:val="24"/>
                <w:lang w:val="en-US" w:eastAsia="zh-CN"/>
                <w14:textFill>
                  <w14:solidFill>
                    <w14:schemeClr w14:val="tx1"/>
                  </w14:solidFill>
                </w14:textFill>
              </w:rPr>
              <w:t>质量指标</w:t>
            </w: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lang w:eastAsia="zh-CN"/>
                <w14:textFill>
                  <w14:solidFill>
                    <w14:schemeClr w14:val="tx1"/>
                  </w14:solidFill>
                </w14:textFill>
              </w:rPr>
            </w:pPr>
            <w:r>
              <w:rPr>
                <w:rFonts w:hint="eastAsia" w:ascii="仿宋_GB2312" w:hAnsi="宋体" w:eastAsia="仿宋_GB2312" w:cs="Arial"/>
                <w:color w:val="000000" w:themeColor="text1"/>
                <w:kern w:val="0"/>
                <w:sz w:val="24"/>
                <w:szCs w:val="24"/>
                <w:lang w:eastAsia="zh-CN"/>
                <w14:textFill>
                  <w14:solidFill>
                    <w14:schemeClr w14:val="tx1"/>
                  </w14:solidFill>
                </w14:textFill>
              </w:rPr>
              <w:t>工伤认定调查</w:t>
            </w:r>
          </w:p>
        </w:tc>
        <w:tc>
          <w:tcPr>
            <w:tcW w:w="6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80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满意度</w:t>
            </w:r>
          </w:p>
        </w:tc>
        <w:tc>
          <w:tcPr>
            <w:tcW w:w="10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相关群体感受</w:t>
            </w: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c>
          <w:tcPr>
            <w:tcW w:w="6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80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w:t>
            </w:r>
            <w:r>
              <w:rPr>
                <w:rFonts w:hint="eastAsia" w:ascii="仿宋_GB2312" w:hAnsi="宋体" w:eastAsia="仿宋_GB2312" w:cs="Arial"/>
                <w:color w:val="000000"/>
                <w:kern w:val="0"/>
                <w:sz w:val="24"/>
                <w:szCs w:val="24"/>
                <w:lang w:val="en-US" w:eastAsia="zh-CN"/>
              </w:rPr>
              <w:t>8</w:t>
            </w:r>
            <w:r>
              <w:rPr>
                <w:rFonts w:hint="eastAsia" w:ascii="仿宋_GB2312" w:hAnsi="宋体" w:eastAsia="仿宋_GB2312" w:cs="Arial"/>
                <w:color w:val="000000"/>
                <w:kern w:val="0"/>
                <w:sz w:val="24"/>
                <w:szCs w:val="24"/>
              </w:rPr>
              <w:t>%</w:t>
            </w: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w:t>
            </w:r>
            <w:r>
              <w:rPr>
                <w:rFonts w:hint="eastAsia" w:ascii="仿宋_GB2312" w:hAnsi="宋体" w:eastAsia="仿宋_GB2312" w:cs="Arial"/>
                <w:color w:val="000000"/>
                <w:kern w:val="0"/>
                <w:sz w:val="24"/>
                <w:szCs w:val="24"/>
                <w:lang w:val="en-US" w:eastAsia="zh-CN"/>
              </w:rPr>
              <w:t>8</w:t>
            </w:r>
            <w:r>
              <w:rPr>
                <w:rFonts w:hint="eastAsia" w:ascii="仿宋_GB2312" w:hAnsi="宋体" w:eastAsia="仿宋_GB2312" w:cs="Arial"/>
                <w:color w:val="000000"/>
                <w:kern w:val="0"/>
                <w:sz w:val="24"/>
                <w:szCs w:val="24"/>
              </w:rPr>
              <w:t>%</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r>
    </w:tbl>
    <w:p/>
    <w:sectPr>
      <w:pgSz w:w="11906" w:h="16838"/>
      <w:pgMar w:top="850" w:right="1800"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yYmM4OTJkZWUwZmQxNGQwY2JiOTZlODEyM2Y2ZDQifQ=="/>
  </w:docVars>
  <w:rsids>
    <w:rsidRoot w:val="00603358"/>
    <w:rsid w:val="00024B07"/>
    <w:rsid w:val="000405D4"/>
    <w:rsid w:val="000A4E9B"/>
    <w:rsid w:val="000E4CD6"/>
    <w:rsid w:val="001064BB"/>
    <w:rsid w:val="00127B34"/>
    <w:rsid w:val="00354135"/>
    <w:rsid w:val="00443541"/>
    <w:rsid w:val="00566601"/>
    <w:rsid w:val="00583738"/>
    <w:rsid w:val="005A67D3"/>
    <w:rsid w:val="00603358"/>
    <w:rsid w:val="0075179E"/>
    <w:rsid w:val="007D7821"/>
    <w:rsid w:val="007E661D"/>
    <w:rsid w:val="007F1640"/>
    <w:rsid w:val="00863257"/>
    <w:rsid w:val="00943D5C"/>
    <w:rsid w:val="00AD294D"/>
    <w:rsid w:val="00CA61CE"/>
    <w:rsid w:val="00CC7816"/>
    <w:rsid w:val="00DD72CD"/>
    <w:rsid w:val="00DE2162"/>
    <w:rsid w:val="00EB6C5D"/>
    <w:rsid w:val="00FD4B2C"/>
    <w:rsid w:val="02504257"/>
    <w:rsid w:val="0E742DA7"/>
    <w:rsid w:val="14757CC9"/>
    <w:rsid w:val="22934188"/>
    <w:rsid w:val="268E42D5"/>
    <w:rsid w:val="29276A05"/>
    <w:rsid w:val="30C53074"/>
    <w:rsid w:val="3E46434D"/>
    <w:rsid w:val="44A973E3"/>
    <w:rsid w:val="45BD21B0"/>
    <w:rsid w:val="56BA6D62"/>
    <w:rsid w:val="618E3791"/>
    <w:rsid w:val="66BF255F"/>
    <w:rsid w:val="73966C01"/>
    <w:rsid w:val="759B50C5"/>
    <w:rsid w:val="7F584F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767</Words>
  <Characters>883</Characters>
  <Lines>17</Lines>
  <Paragraphs>4</Paragraphs>
  <TotalTime>0</TotalTime>
  <ScaleCrop>false</ScaleCrop>
  <LinksUpToDate>false</LinksUpToDate>
  <CharactersWithSpaces>971</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Mi Manchi</cp:lastModifiedBy>
  <cp:lastPrinted>2024-11-14T01:40:00Z</cp:lastPrinted>
  <dcterms:modified xsi:type="dcterms:W3CDTF">2025-01-14T00:52:34Z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6D889BC81E6E466EAA499612DE7919F1_13</vt:lpwstr>
  </property>
  <property fmtid="{D5CDD505-2E9C-101B-9397-08002B2CF9AE}" pid="4" name="KSOTemplateDocerSaveRecord">
    <vt:lpwstr>eyJoZGlkIjoiNjY2ZjE2NmRhYTgxYTk2Yzk2OTY4YjIyYjAzMzAwMzAiLCJ1c2VySWQiOiIxMDAxMDM1NTYwIn0=</vt:lpwstr>
  </property>
</Properties>
</file>