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napToGrid w:val="0"/>
        <w:spacing w:before="360" w:after="240" w:line="400" w:lineRule="exact"/>
        <w:jc w:val="center"/>
        <w:rPr>
          <w:rFonts w:hint="eastAsia" w:ascii="黑体" w:eastAsia="黑体" w:cs="黑体"/>
          <w:b w:val="0"/>
          <w:szCs w:val="44"/>
        </w:rPr>
      </w:pPr>
      <w:r>
        <w:rPr>
          <w:rFonts w:hint="eastAsia" w:ascii="黑体" w:hAnsi="Times New Roman" w:eastAsia="黑体" w:cs="黑体"/>
          <w:b w:val="0"/>
          <w:kern w:val="44"/>
          <w:sz w:val="44"/>
          <w:szCs w:val="44"/>
          <w:lang w:val="en-US" w:eastAsia="zh-CN" w:bidi="ar-SA"/>
        </w:rPr>
        <w:t>武汉市蔡甸区失业与工伤保险服务中心</w:t>
      </w:r>
    </w:p>
    <w:p>
      <w:pPr>
        <w:jc w:val="center"/>
        <w:rPr>
          <w:rFonts w:hint="eastAsia" w:ascii="仿宋_GB2312" w:hAnsi="仿宋_GB2312" w:eastAsia="仿宋_GB2312" w:cs="仿宋_GB2312"/>
          <w:szCs w:val="21"/>
          <w:lang w:val="en-US" w:eastAsia="zh-CN"/>
        </w:rPr>
      </w:pPr>
      <w:r>
        <w:rPr>
          <w:rFonts w:hint="eastAsia" w:ascii="黑体" w:hAnsi="Times New Roman" w:eastAsia="黑体" w:cs="黑体"/>
          <w:b w:val="0"/>
          <w:kern w:val="44"/>
          <w:sz w:val="44"/>
          <w:szCs w:val="44"/>
          <w:lang w:val="en-US" w:eastAsia="zh-CN" w:bidi="ar-SA"/>
        </w:rPr>
        <w:t>2025年项目绩效目标表</w:t>
      </w:r>
    </w:p>
    <w:p>
      <w:pPr>
        <w:jc w:val="right"/>
      </w:pPr>
      <w:bookmarkStart w:id="0" w:name="_GoBack"/>
      <w:bookmarkEnd w:id="0"/>
      <w:r>
        <w:rPr>
          <w:rFonts w:hint="eastAsia" w:ascii="仿宋_GB2312" w:hAnsi="仿宋_GB2312" w:eastAsia="仿宋_GB2312" w:cs="仿宋_GB2312"/>
          <w:szCs w:val="21"/>
        </w:rPr>
        <w:t xml:space="preserve">                           </w:t>
      </w:r>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rPr>
        <w:t>单位：万元</w:t>
      </w:r>
    </w:p>
    <w:tbl>
      <w:tblPr>
        <w:tblStyle w:val="6"/>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4"/>
        <w:gridCol w:w="282"/>
        <w:gridCol w:w="278"/>
        <w:gridCol w:w="375"/>
        <w:gridCol w:w="493"/>
        <w:gridCol w:w="511"/>
        <w:gridCol w:w="747"/>
        <w:gridCol w:w="142"/>
        <w:gridCol w:w="461"/>
        <w:gridCol w:w="669"/>
        <w:gridCol w:w="4"/>
        <w:gridCol w:w="711"/>
        <w:gridCol w:w="93"/>
        <w:gridCol w:w="969"/>
        <w:gridCol w:w="84"/>
        <w:gridCol w:w="1146"/>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扩面征缴和稽核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42011422057</w:t>
            </w:r>
            <w:r>
              <w:rPr>
                <w:rFonts w:hint="eastAsia" w:ascii="仿宋_GB2312" w:hAnsi="Arial" w:eastAsia="仿宋_GB2312" w:cs="Arial"/>
                <w:color w:val="000000"/>
                <w:kern w:val="0"/>
                <w:sz w:val="24"/>
                <w:szCs w:val="24"/>
                <w:lang w:val="en-US" w:eastAsia="zh-CN"/>
              </w:rPr>
              <w:t>031</w:t>
            </w:r>
            <w:r>
              <w:rPr>
                <w:rFonts w:hint="eastAsia" w:ascii="仿宋_GB2312" w:hAnsi="Arial" w:eastAsia="仿宋_GB2312" w:cs="Arial"/>
                <w:color w:val="000000"/>
                <w:kern w:val="0"/>
                <w:sz w:val="24"/>
                <w:szCs w:val="24"/>
              </w:rPr>
              <w:t>0000118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jc w:val="center"/>
              <w:rPr>
                <w:rFonts w:ascii="宋体" w:hAnsi="宋体" w:cs="宋体"/>
                <w:sz w:val="24"/>
                <w:szCs w:val="24"/>
              </w:rPr>
            </w:pPr>
            <w:r>
              <w:rPr>
                <w:rFonts w:hint="eastAsia"/>
              </w:rPr>
              <w:t>武汉市蔡甸区人力资源与社会保障局</w:t>
            </w:r>
          </w:p>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武汉市蔡甸区</w:t>
            </w:r>
            <w:r>
              <w:rPr>
                <w:rFonts w:hint="eastAsia" w:ascii="仿宋_GB2312" w:hAnsi="Arial" w:eastAsia="仿宋_GB2312" w:cs="Arial"/>
                <w:color w:val="000000"/>
                <w:kern w:val="0"/>
                <w:sz w:val="24"/>
                <w:szCs w:val="24"/>
                <w:lang w:eastAsia="zh-CN"/>
              </w:rPr>
              <w:t>失业与</w:t>
            </w:r>
            <w:r>
              <w:rPr>
                <w:rFonts w:hint="eastAsia" w:ascii="仿宋_GB2312" w:hAnsi="Arial" w:eastAsia="仿宋_GB2312" w:cs="Arial"/>
                <w:color w:val="000000"/>
                <w:kern w:val="0"/>
                <w:sz w:val="24"/>
                <w:szCs w:val="24"/>
              </w:rPr>
              <w:t>工伤保险服务中心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张西波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13886075648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本级支出</w:t>
            </w:r>
            <w:r>
              <w:rPr>
                <w:rFonts w:hint="eastAsia" w:ascii="仿宋_GB2312" w:hAnsi="Arial" w:eastAsia="仿宋_GB2312" w:cs="Arial"/>
                <w:color w:val="000000"/>
                <w:kern w:val="0"/>
                <w:sz w:val="24"/>
                <w:szCs w:val="24"/>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.01.01</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.12.31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社会保险费征缴暂行条例》、《武汉市建筑业参加工伤保险专项扩面行动方案的通知》武人社发[2015]34号、《武汉市医疗工伤生育保险定点服务机构和参保人员稽核办法（试行）的通知》武人社发[2014]59号、《市人民政府办公厅关于进一步做好企业老工伤人员纳入工伤保险统筹管理工作的通知》武政办[2011]116号、《市人力资源和社会保障局 市财政局关于调整工伤保险费率有关问题的通知》武人社发[2015]75号、《关于我市参保单位工伤保险行业类别申报操作办法的通知》武人社险中心[2015]49号。《关于做好社会保险业务档案安全专项检查工作的通知》人社险中心函[2015]99号《金保系统用户操作手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1、根据参保人员待遇稽核办法对就医人员进行定期和不定期的稽核，需经费</w:t>
            </w:r>
            <w:r>
              <w:rPr>
                <w:rFonts w:hint="eastAsia" w:ascii="仿宋_GB2312" w:hAnsi="Arial" w:eastAsia="仿宋_GB2312" w:cs="Arial"/>
                <w:color w:val="000000"/>
                <w:kern w:val="0"/>
                <w:sz w:val="24"/>
                <w:szCs w:val="24"/>
                <w:lang w:val="en-US" w:eastAsia="zh-CN"/>
              </w:rPr>
              <w:t>0.2</w:t>
            </w:r>
            <w:r>
              <w:rPr>
                <w:rFonts w:hint="eastAsia" w:ascii="仿宋_GB2312" w:hAnsi="Arial" w:eastAsia="仿宋_GB2312" w:cs="Arial"/>
                <w:color w:val="000000"/>
                <w:kern w:val="0"/>
                <w:sz w:val="24"/>
                <w:szCs w:val="24"/>
              </w:rPr>
              <w:t>万元；2、重症申报鉴定我区原是老工业县，老工伤人员同原企业的劳动关系及工伤保险关系已解除，但未享受工伤待遇，我中心已将老工伤人员纳入工伤保险工作常态化，全年需要</w:t>
            </w:r>
            <w:r>
              <w:rPr>
                <w:rFonts w:hint="eastAsia" w:ascii="仿宋_GB2312" w:hAnsi="Arial" w:eastAsia="仿宋_GB2312" w:cs="Arial"/>
                <w:color w:val="000000"/>
                <w:kern w:val="0"/>
                <w:sz w:val="24"/>
                <w:szCs w:val="24"/>
                <w:lang w:val="en-US" w:eastAsia="zh-CN"/>
              </w:rPr>
              <w:t>0.2</w:t>
            </w:r>
            <w:r>
              <w:rPr>
                <w:rFonts w:hint="eastAsia" w:ascii="仿宋_GB2312" w:hAnsi="Arial" w:eastAsia="仿宋_GB2312" w:cs="Arial"/>
                <w:color w:val="000000"/>
                <w:kern w:val="0"/>
                <w:sz w:val="24"/>
                <w:szCs w:val="24"/>
              </w:rPr>
              <w:t>万元；3、根据文件我区的建筑施工企业农民工必须要参加工伤保险，据初步摸底调查，我区有6万多名农民工需纳入工伤保险，要专班专人开展此项工作，全年需要</w:t>
            </w:r>
            <w:r>
              <w:rPr>
                <w:rFonts w:hint="eastAsia" w:ascii="仿宋_GB2312" w:hAnsi="Arial" w:eastAsia="仿宋_GB2312" w:cs="Arial"/>
                <w:color w:val="000000"/>
                <w:kern w:val="0"/>
                <w:sz w:val="24"/>
                <w:szCs w:val="24"/>
                <w:lang w:val="en-US" w:eastAsia="zh-CN"/>
              </w:rPr>
              <w:t>0.2</w:t>
            </w:r>
            <w:r>
              <w:rPr>
                <w:rFonts w:hint="eastAsia" w:ascii="仿宋_GB2312" w:hAnsi="Arial" w:eastAsia="仿宋_GB2312" w:cs="Arial"/>
                <w:color w:val="000000"/>
                <w:kern w:val="0"/>
                <w:sz w:val="24"/>
                <w:szCs w:val="24"/>
              </w:rPr>
              <w:t>万元；4、根据我市文件要求，对工伤保险参保单位进行行业类别申报和费率调整，全年需要</w:t>
            </w:r>
            <w:r>
              <w:rPr>
                <w:rFonts w:hint="eastAsia" w:ascii="仿宋_GB2312" w:hAnsi="Arial" w:eastAsia="仿宋_GB2312" w:cs="Arial"/>
                <w:color w:val="000000"/>
                <w:kern w:val="0"/>
                <w:sz w:val="24"/>
                <w:szCs w:val="24"/>
                <w:lang w:val="en-US" w:eastAsia="zh-CN"/>
              </w:rPr>
              <w:t>0.1</w:t>
            </w:r>
            <w:r>
              <w:rPr>
                <w:rFonts w:hint="eastAsia" w:ascii="仿宋_GB2312" w:hAnsi="Arial" w:eastAsia="仿宋_GB2312" w:cs="Arial"/>
                <w:color w:val="000000"/>
                <w:kern w:val="0"/>
                <w:sz w:val="24"/>
                <w:szCs w:val="24"/>
              </w:rPr>
              <w:t>万元；5、印制工伤各类宣传资料和险表格约10多种，各商业保险公司工伤保险赔付，需我办提供职工工伤医疗费用结算清单及门诊发票和住院发票复印件等，需经费</w:t>
            </w:r>
            <w:r>
              <w:rPr>
                <w:rFonts w:hint="eastAsia" w:ascii="仿宋_GB2312" w:hAnsi="Arial" w:eastAsia="仿宋_GB2312" w:cs="Arial"/>
                <w:color w:val="000000"/>
                <w:kern w:val="0"/>
                <w:sz w:val="24"/>
                <w:szCs w:val="24"/>
                <w:lang w:val="en-US" w:eastAsia="zh-CN"/>
              </w:rPr>
              <w:t>0.1</w:t>
            </w:r>
            <w:r>
              <w:rPr>
                <w:rFonts w:hint="eastAsia" w:ascii="仿宋_GB2312" w:hAnsi="Arial" w:eastAsia="仿宋_GB2312" w:cs="Arial"/>
                <w:color w:val="000000"/>
                <w:kern w:val="0"/>
                <w:sz w:val="24"/>
                <w:szCs w:val="24"/>
              </w:rPr>
              <w:t>万元。6、档案整理需</w:t>
            </w:r>
            <w:r>
              <w:rPr>
                <w:rFonts w:hint="eastAsia" w:ascii="仿宋_GB2312" w:hAnsi="Arial" w:eastAsia="仿宋_GB2312" w:cs="Arial"/>
                <w:color w:val="000000"/>
                <w:kern w:val="0"/>
                <w:sz w:val="24"/>
                <w:szCs w:val="24"/>
                <w:lang w:val="en-US" w:eastAsia="zh-CN"/>
              </w:rPr>
              <w:t>0.5</w:t>
            </w:r>
            <w:r>
              <w:rPr>
                <w:rFonts w:hint="eastAsia" w:ascii="仿宋_GB2312" w:hAnsi="Arial" w:eastAsia="仿宋_GB2312" w:cs="Arial"/>
                <w:color w:val="000000"/>
                <w:kern w:val="0"/>
                <w:sz w:val="24"/>
                <w:szCs w:val="24"/>
              </w:rPr>
              <w:t>万元。7、扩面征缴需交通费用</w:t>
            </w:r>
            <w:r>
              <w:rPr>
                <w:rFonts w:hint="eastAsia" w:ascii="仿宋_GB2312" w:hAnsi="Arial" w:eastAsia="仿宋_GB2312" w:cs="Arial"/>
                <w:color w:val="000000"/>
                <w:kern w:val="0"/>
                <w:sz w:val="24"/>
                <w:szCs w:val="24"/>
                <w:lang w:val="en-US" w:eastAsia="zh-CN"/>
              </w:rPr>
              <w:t>0.2</w:t>
            </w:r>
            <w:r>
              <w:rPr>
                <w:rFonts w:hint="eastAsia" w:ascii="仿宋_GB2312" w:hAnsi="Arial" w:eastAsia="仿宋_GB2312" w:cs="Arial"/>
                <w:color w:val="000000"/>
                <w:kern w:val="0"/>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1.5</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3</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11.91</w:t>
            </w:r>
            <w:r>
              <w:rPr>
                <w:rFonts w:hint="eastAsia" w:ascii="仿宋_GB2312" w:hAnsi="Arial" w:eastAsia="仿宋_GB2312" w:cs="Arial"/>
                <w:color w:val="000000"/>
                <w:kern w:val="0"/>
                <w:sz w:val="24"/>
                <w:szCs w:val="24"/>
              </w:rPr>
              <w:t>万;202</w:t>
            </w:r>
            <w:r>
              <w:rPr>
                <w:rFonts w:hint="eastAsia" w:ascii="仿宋_GB2312" w:hAnsi="Arial" w:eastAsia="仿宋_GB2312" w:cs="Arial"/>
                <w:color w:val="000000"/>
                <w:kern w:val="0"/>
                <w:sz w:val="24"/>
                <w:szCs w:val="24"/>
                <w:lang w:val="en-US" w:eastAsia="zh-CN"/>
              </w:rPr>
              <w:t>3</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万;202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1.5</w:t>
            </w:r>
            <w:r>
              <w:rPr>
                <w:rFonts w:hint="eastAsia" w:ascii="仿宋_GB2312" w:hAnsi="Arial" w:eastAsia="仿宋_GB2312" w:cs="Arial"/>
                <w:color w:val="000000"/>
                <w:kern w:val="0"/>
                <w:sz w:val="24"/>
                <w:szCs w:val="24"/>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restart"/>
            <w:tcBorders>
              <w:top w:val="nil"/>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Calibri"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Calibri"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活动内容</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表述</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支出经济</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分类</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其他工资福利支出</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工作经费</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其他工资福利支出</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1.3</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工作经费</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其他商品和服务支出</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政府采购</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其他商品和服务支出</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0.2</w:t>
            </w:r>
            <w:r>
              <w:rPr>
                <w:rFonts w:hint="eastAsia" w:ascii="仿宋_GB2312" w:hAnsi="宋体" w:eastAsia="仿宋_GB2312" w:cs="Arial"/>
                <w:color w:val="000000"/>
                <w:kern w:val="0"/>
                <w:sz w:val="24"/>
                <w:szCs w:val="24"/>
              </w:rPr>
              <w:t>　</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政府采购</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其他印刷品</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1批　</w:t>
            </w: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绩效指标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产出</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时效指标</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开展年审工作</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对享受工伤待遇人员进行定期和不定期年审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落实保障工伤人员各类待遇及时率100%</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100%</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核实工伤服务中心关于工伤人员的各种待遇（职工零星医疗报销、老工伤人员的护理津贴、伤残津贴及抚恤金等）的落实及时效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效果</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社会效益</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工伤保险政策宣传</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核实工伤保险政策宣传的社会效益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工伤保险政策知晓率≥95%</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核实工伤保险政策宣传的社会效益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可持续性</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工伤保险参保人数达≥95%</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工伤保险项目的可持续性发展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p>
            <w:pPr>
              <w:widowControl/>
              <w:snapToGrid w:val="0"/>
              <w:jc w:val="left"/>
              <w:rPr>
                <w:rFonts w:ascii="仿宋_GB2312" w:hAnsi="宋体" w:eastAsia="仿宋_GB2312" w:cs="Arial"/>
                <w:color w:val="000000"/>
                <w:kern w:val="0"/>
                <w:sz w:val="24"/>
                <w:szCs w:val="24"/>
              </w:rPr>
            </w:pP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935"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004" w:type="dxa"/>
            <w:gridSpan w:val="2"/>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350"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446" w:type="dxa"/>
            <w:gridSpan w:val="5"/>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245" w:type="dxa"/>
            <w:gridSpan w:val="3"/>
            <w:vMerge w:val="restart"/>
            <w:tcBorders>
              <w:top w:val="single" w:color="000000" w:sz="4" w:space="0"/>
              <w:left w:val="single" w:color="auto"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指标值确定</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004"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350"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669"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808" w:type="dxa"/>
            <w:gridSpan w:val="3"/>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969"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预计当年实现</w:t>
            </w:r>
          </w:p>
        </w:tc>
        <w:tc>
          <w:tcPr>
            <w:tcW w:w="2245" w:type="dxa"/>
            <w:gridSpan w:val="3"/>
            <w:vMerge w:val="continue"/>
            <w:tcBorders>
              <w:top w:val="single" w:color="000000" w:sz="4" w:space="0"/>
              <w:left w:val="single" w:color="auto" w:sz="4" w:space="0"/>
              <w:bottom w:val="single" w:color="000000" w:sz="4" w:space="0"/>
              <w:right w:val="single" w:color="000000" w:sz="4" w:space="0"/>
            </w:tcBorders>
            <w:noWrap/>
            <w:vAlign w:val="center"/>
          </w:tcPr>
          <w:p>
            <w:pPr>
              <w:widowControl/>
              <w:snapToGrid w:val="0"/>
              <w:jc w:val="center"/>
              <w:rPr>
                <w:rFonts w:hint="eastAsia"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restart"/>
            <w:tcBorders>
              <w:top w:val="single" w:color="auto" w:sz="4" w:space="0"/>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工伤保险征缴及待遇核定</w:t>
            </w: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935" w:type="dxa"/>
            <w:gridSpan w:val="3"/>
            <w:vMerge w:val="restart"/>
            <w:tcBorders>
              <w:top w:val="single" w:color="auto" w:sz="4" w:space="0"/>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产出</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1004" w:type="dxa"/>
            <w:gridSpan w:val="2"/>
            <w:tcBorders>
              <w:top w:val="single" w:color="auto" w:sz="4" w:space="0"/>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数量指标</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1350" w:type="dxa"/>
            <w:gridSpan w:val="3"/>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扩面增长人数</w:t>
            </w:r>
          </w:p>
        </w:tc>
        <w:tc>
          <w:tcPr>
            <w:tcW w:w="669"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3500</w:t>
            </w:r>
          </w:p>
        </w:tc>
        <w:tc>
          <w:tcPr>
            <w:tcW w:w="808" w:type="dxa"/>
            <w:gridSpan w:val="3"/>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3500</w:t>
            </w:r>
          </w:p>
        </w:tc>
        <w:tc>
          <w:tcPr>
            <w:tcW w:w="969"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3600</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年初计划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lang w:val="en-US" w:eastAsia="zh-CN"/>
                <w14:textFill>
                  <w14:solidFill>
                    <w14:schemeClr w14:val="tx1"/>
                  </w14:solidFill>
                </w14:textFill>
              </w:rPr>
            </w:pPr>
          </w:p>
        </w:tc>
        <w:tc>
          <w:tcPr>
            <w:tcW w:w="935" w:type="dxa"/>
            <w:gridSpan w:val="3"/>
            <w:vMerge w:val="continue"/>
            <w:tcBorders>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themeColor="text1"/>
                <w:kern w:val="0"/>
                <w:sz w:val="24"/>
                <w:szCs w:val="24"/>
                <w:lang w:val="en-US" w:eastAsia="zh-CN"/>
                <w14:textFill>
                  <w14:solidFill>
                    <w14:schemeClr w14:val="tx1"/>
                  </w14:solidFill>
                </w14:textFill>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质量指标</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建筑业保险费</w:t>
            </w:r>
            <w:r>
              <w:rPr>
                <w:rFonts w:hint="eastAsia" w:ascii="仿宋_GB2312" w:hAnsi="宋体" w:eastAsia="仿宋_GB2312" w:cs="Arial"/>
                <w:color w:val="000000" w:themeColor="text1"/>
                <w:kern w:val="0"/>
                <w:sz w:val="24"/>
                <w:szCs w:val="24"/>
                <w:lang w:val="en-US" w:eastAsia="zh-CN"/>
                <w14:textFill>
                  <w14:solidFill>
                    <w14:schemeClr w14:val="tx1"/>
                  </w14:solidFill>
                </w14:textFill>
              </w:rPr>
              <w:t>征缴</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严格按照合同约定缴纳保险费</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合同约定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vMerge w:val="continue"/>
            <w:tcBorders>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1004" w:type="dxa"/>
            <w:gridSpan w:val="2"/>
            <w:vMerge w:val="restart"/>
            <w:tcBorders>
              <w:top w:val="single" w:color="000000" w:sz="4" w:space="0"/>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时效指标</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开展年审工作</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3次</w:t>
            </w:r>
            <w:r>
              <w:rPr>
                <w:rFonts w:hint="eastAsia" w:ascii="仿宋_GB2312" w:hAnsi="宋体" w:eastAsia="仿宋_GB2312" w:cs="Arial"/>
                <w:color w:val="000000"/>
                <w:kern w:val="0"/>
                <w:sz w:val="24"/>
                <w:szCs w:val="24"/>
              </w:rPr>
              <w:t>　</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3次</w:t>
            </w:r>
            <w:r>
              <w:rPr>
                <w:rFonts w:hint="eastAsia" w:ascii="仿宋_GB2312" w:hAnsi="宋体" w:eastAsia="仿宋_GB2312" w:cs="Arial"/>
                <w:color w:val="000000"/>
                <w:kern w:val="0"/>
                <w:sz w:val="24"/>
                <w:szCs w:val="24"/>
              </w:rPr>
              <w:t>　</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对享受工伤待遇人员进行定期和不定期年审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vMerge w:val="continue"/>
            <w:tcBorders>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1004" w:type="dxa"/>
            <w:gridSpan w:val="2"/>
            <w:vMerge w:val="continue"/>
            <w:tcBorders>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保障工伤人员各类待遇及时率</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100%</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100%</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核实工伤服务中心关于工伤人员的各种待遇（职工零星医疗报销、老工伤人员的护理津贴、伤残津贴及抚恤金等）的落实及时效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满意度</w:t>
            </w: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ZjE2NmRhYTgxYTk2Yzk2OTY4YjIyYjAzMzAwMzAifQ=="/>
  </w:docVars>
  <w:rsids>
    <w:rsidRoot w:val="00603358"/>
    <w:rsid w:val="00024B07"/>
    <w:rsid w:val="000405D4"/>
    <w:rsid w:val="000A4E9B"/>
    <w:rsid w:val="000E4CD6"/>
    <w:rsid w:val="001064BB"/>
    <w:rsid w:val="00127B34"/>
    <w:rsid w:val="00354135"/>
    <w:rsid w:val="00566601"/>
    <w:rsid w:val="00583738"/>
    <w:rsid w:val="005A67D3"/>
    <w:rsid w:val="00603358"/>
    <w:rsid w:val="0075179E"/>
    <w:rsid w:val="007D7821"/>
    <w:rsid w:val="007E661D"/>
    <w:rsid w:val="007F1640"/>
    <w:rsid w:val="00863257"/>
    <w:rsid w:val="00943D5C"/>
    <w:rsid w:val="00AD294D"/>
    <w:rsid w:val="00CA61CE"/>
    <w:rsid w:val="00CC7816"/>
    <w:rsid w:val="00DD72CD"/>
    <w:rsid w:val="00DE2162"/>
    <w:rsid w:val="00EB6C5D"/>
    <w:rsid w:val="00FD4B2C"/>
    <w:rsid w:val="14757CC9"/>
    <w:rsid w:val="1EBD548D"/>
    <w:rsid w:val="22934188"/>
    <w:rsid w:val="264935DF"/>
    <w:rsid w:val="268E42D5"/>
    <w:rsid w:val="274243CE"/>
    <w:rsid w:val="46341FD2"/>
    <w:rsid w:val="48111527"/>
    <w:rsid w:val="5C956221"/>
    <w:rsid w:val="5E2D6537"/>
    <w:rsid w:val="66BF255F"/>
    <w:rsid w:val="6F956D12"/>
    <w:rsid w:val="73966C01"/>
    <w:rsid w:val="7C441F7C"/>
    <w:rsid w:val="7F3A1E38"/>
    <w:rsid w:val="7F584F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1444</Words>
  <Characters>1626</Characters>
  <Lines>17</Lines>
  <Paragraphs>4</Paragraphs>
  <TotalTime>0</TotalTime>
  <ScaleCrop>false</ScaleCrop>
  <LinksUpToDate>false</LinksUpToDate>
  <CharactersWithSpaces>1773</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Mi Manchi</cp:lastModifiedBy>
  <cp:lastPrinted>2024-11-14T01:41:00Z</cp:lastPrinted>
  <dcterms:modified xsi:type="dcterms:W3CDTF">2025-01-14T00:52:43Z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5BE34C856684473DB860D5A7C0F96263_13</vt:lpwstr>
  </property>
  <property fmtid="{D5CDD505-2E9C-101B-9397-08002B2CF9AE}" pid="4" name="KSOTemplateDocerSaveRecord">
    <vt:lpwstr>eyJoZGlkIjoiNjY2ZjE2NmRhYTgxYTk2Yzk2OTY4YjIyYjAzMzAwMzAiLCJ1c2VySWQiOiIxMDAxMDM1NTYwIn0=</vt:lpwstr>
  </property>
</Properties>
</file>