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0" w:rsidRDefault="00CF1960">
      <w:pPr>
        <w:pStyle w:val="Heading1"/>
        <w:snapToGrid w:val="0"/>
        <w:spacing w:before="360" w:after="240" w:line="640" w:lineRule="atLeast"/>
        <w:jc w:val="center"/>
        <w:rPr>
          <w:rFonts w:ascii="黑体" w:eastAsia="黑体"/>
          <w:b w:val="0"/>
          <w:szCs w:val="44"/>
        </w:rPr>
      </w:pPr>
      <w:r>
        <w:rPr>
          <w:rFonts w:ascii="黑体" w:eastAsia="黑体" w:hint="eastAsia"/>
          <w:b w:val="0"/>
          <w:szCs w:val="44"/>
        </w:rPr>
        <w:t>部门项目申报表</w:t>
      </w:r>
      <w:r>
        <w:rPr>
          <w:rFonts w:ascii="黑体" w:eastAsia="黑体"/>
          <w:b w:val="0"/>
          <w:szCs w:val="44"/>
        </w:rPr>
        <w:t>(</w:t>
      </w:r>
      <w:r>
        <w:rPr>
          <w:rFonts w:ascii="黑体" w:eastAsia="黑体" w:hint="eastAsia"/>
          <w:b w:val="0"/>
          <w:szCs w:val="44"/>
        </w:rPr>
        <w:t>含绩效目标</w:t>
      </w:r>
      <w:r>
        <w:rPr>
          <w:rFonts w:ascii="黑体" w:eastAsia="黑体"/>
          <w:b w:val="0"/>
          <w:szCs w:val="44"/>
        </w:rPr>
        <w:t>)</w:t>
      </w:r>
    </w:p>
    <w:p w:rsidR="00CF1960" w:rsidRDefault="00CF1960">
      <w:r>
        <w:t xml:space="preserve"> </w:t>
      </w:r>
      <w:r>
        <w:rPr>
          <w:rFonts w:ascii="宋体" w:hAnsi="宋体" w:cs="宋体" w:hint="eastAsia"/>
          <w:szCs w:val="21"/>
        </w:rPr>
        <w:t>申报日期：</w:t>
      </w:r>
      <w:r>
        <w:rPr>
          <w:rFonts w:ascii="??_GB2312" w:hAnsi="??_GB2312" w:cs="??_GB2312"/>
          <w:szCs w:val="21"/>
        </w:rPr>
        <w:t xml:space="preserve"> </w:t>
      </w:r>
      <w:r>
        <w:t xml:space="preserve">                                                          </w:t>
      </w:r>
      <w:r>
        <w:rPr>
          <w:rFonts w:ascii="宋体" w:hAnsi="宋体" w:cs="宋体" w:hint="eastAsia"/>
        </w:rPr>
        <w:t>单位：万元</w:t>
      </w:r>
    </w:p>
    <w:tbl>
      <w:tblPr>
        <w:tblW w:w="8844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45"/>
        <w:gridCol w:w="1145"/>
        <w:gridCol w:w="977"/>
        <w:gridCol w:w="169"/>
        <w:gridCol w:w="952"/>
        <w:gridCol w:w="1005"/>
        <w:gridCol w:w="141"/>
        <w:gridCol w:w="568"/>
        <w:gridCol w:w="578"/>
        <w:gridCol w:w="19"/>
        <w:gridCol w:w="1130"/>
        <w:gridCol w:w="1015"/>
      </w:tblGrid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B251C" w:rsidRDefault="00CF1960">
            <w:pPr>
              <w:widowControl/>
              <w:snapToGrid w:val="0"/>
              <w:jc w:val="center"/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  <w:bookmarkEnd w:id="0"/>
            <w:bookmarkEnd w:id="1"/>
            <w:bookmarkEnd w:id="2"/>
          </w:p>
        </w:tc>
        <w:tc>
          <w:tcPr>
            <w:tcW w:w="2292" w:type="dxa"/>
            <w:gridSpan w:val="4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B251C" w:rsidRDefault="00CF1960">
            <w:pPr>
              <w:widowControl/>
              <w:snapToGrid w:val="0"/>
              <w:jc w:val="center"/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42011426064T0000001</w:t>
            </w:r>
            <w:r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区交通运输局　</w:t>
            </w:r>
          </w:p>
        </w:tc>
        <w:tc>
          <w:tcPr>
            <w:tcW w:w="2292" w:type="dxa"/>
            <w:gridSpan w:val="4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公路运输管理所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B251C" w:rsidRDefault="00CF1960">
            <w:pPr>
              <w:widowControl/>
              <w:snapToGrid w:val="0"/>
              <w:jc w:val="center"/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许宁</w:t>
            </w:r>
          </w:p>
        </w:tc>
        <w:tc>
          <w:tcPr>
            <w:tcW w:w="2292" w:type="dxa"/>
            <w:gridSpan w:val="4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  <w:t>84943521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持续性项目</w:t>
            </w:r>
          </w:p>
        </w:tc>
      </w:tr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特定目标类</w:t>
            </w:r>
          </w:p>
        </w:tc>
      </w:tr>
      <w:tr w:rsidR="00CF1960">
        <w:trPr>
          <w:trHeight w:val="49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2026</w:t>
            </w:r>
          </w:p>
        </w:tc>
        <w:tc>
          <w:tcPr>
            <w:tcW w:w="2292" w:type="dxa"/>
            <w:gridSpan w:val="4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674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工作实际需要</w:t>
            </w:r>
          </w:p>
        </w:tc>
      </w:tr>
      <w:tr w:rsidR="00CF1960">
        <w:trPr>
          <w:trHeight w:val="68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A47C2" w:rsidRDefault="00CF1960">
            <w:pPr>
              <w:widowControl/>
              <w:snapToGrid w:val="0"/>
              <w:jc w:val="left"/>
              <w:rPr>
                <w:rFonts w:ascii="??_GB2312" w:hAnsi="Arial" w:cs="Arial"/>
                <w:color w:val="000000"/>
                <w:kern w:val="0"/>
                <w:szCs w:val="21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  <w:r w:rsidRPr="003A47C2">
              <w:rPr>
                <w:rFonts w:ascii="??_GB2312" w:hAnsi="Arial" w:cs="Arial"/>
                <w:color w:val="000000"/>
                <w:kern w:val="0"/>
                <w:szCs w:val="21"/>
              </w:rPr>
              <w:t>1</w:t>
            </w:r>
            <w:r w:rsidRPr="003A47C2">
              <w:rPr>
                <w:rFonts w:ascii="??_GB2312" w:hAnsi="Arial" w:cs="Arial" w:hint="eastAsia"/>
                <w:color w:val="000000"/>
                <w:kern w:val="0"/>
                <w:szCs w:val="21"/>
              </w:rPr>
              <w:t>、根据公交线路调整及时更换新的线路牌；</w:t>
            </w:r>
            <w:r w:rsidRPr="003A47C2">
              <w:rPr>
                <w:rFonts w:ascii="??_GB2312" w:hAnsi="Arial" w:cs="Arial"/>
                <w:color w:val="000000"/>
                <w:kern w:val="0"/>
                <w:szCs w:val="21"/>
              </w:rPr>
              <w:t>2</w:t>
            </w:r>
            <w:r w:rsidRPr="003A47C2">
              <w:rPr>
                <w:rFonts w:ascii="??_GB2312" w:hAnsi="Arial" w:cs="Arial" w:hint="eastAsia"/>
                <w:color w:val="000000"/>
                <w:kern w:val="0"/>
                <w:szCs w:val="21"/>
              </w:rPr>
              <w:t>、根据人民群众出行需求及时移栽候车亭；</w:t>
            </w:r>
            <w:r w:rsidRPr="003A47C2">
              <w:rPr>
                <w:rFonts w:ascii="??_GB2312" w:hAnsi="Arial" w:cs="Arial"/>
                <w:color w:val="000000"/>
                <w:kern w:val="0"/>
                <w:szCs w:val="21"/>
              </w:rPr>
              <w:t>3</w:t>
            </w:r>
            <w:r w:rsidRPr="003A47C2">
              <w:rPr>
                <w:rFonts w:ascii="??_GB2312" w:hAnsi="Arial" w:cs="Arial" w:hint="eastAsia"/>
                <w:color w:val="000000"/>
                <w:kern w:val="0"/>
                <w:szCs w:val="21"/>
              </w:rPr>
              <w:t>、及时更换破损公交站棚玻玻璃；</w:t>
            </w:r>
            <w:r w:rsidRPr="003A47C2">
              <w:rPr>
                <w:rFonts w:ascii="??_GB2312" w:hAnsi="Arial" w:cs="Arial"/>
                <w:color w:val="000000"/>
                <w:kern w:val="0"/>
                <w:szCs w:val="21"/>
              </w:rPr>
              <w:t>4</w:t>
            </w:r>
            <w:r w:rsidRPr="003A47C2">
              <w:rPr>
                <w:rFonts w:ascii="??_GB2312" w:hAnsi="Arial" w:cs="Arial" w:hint="eastAsia"/>
                <w:color w:val="000000"/>
                <w:kern w:val="0"/>
                <w:szCs w:val="21"/>
              </w:rPr>
              <w:t>、及时新栽新开通公交线路沿线线路牌；</w:t>
            </w:r>
            <w:r w:rsidRPr="003A47C2">
              <w:rPr>
                <w:rFonts w:ascii="??_GB2312" w:hAnsi="Arial" w:cs="Arial"/>
                <w:color w:val="000000"/>
                <w:kern w:val="0"/>
                <w:szCs w:val="21"/>
              </w:rPr>
              <w:t>5</w:t>
            </w:r>
            <w:r w:rsidRPr="003A47C2">
              <w:rPr>
                <w:rFonts w:ascii="??_GB2312" w:hAnsi="Arial" w:cs="Arial" w:hint="eastAsia"/>
                <w:color w:val="000000"/>
                <w:kern w:val="0"/>
                <w:szCs w:val="21"/>
              </w:rPr>
              <w:t>、及时移栽公交线路调整沿线线路牌；</w:t>
            </w:r>
          </w:p>
        </w:tc>
      </w:tr>
      <w:tr w:rsidR="00CF1960">
        <w:trPr>
          <w:trHeight w:val="61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2" w:type="dxa"/>
            <w:gridSpan w:val="4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F1960">
        <w:trPr>
          <w:trHeight w:val="1020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年预算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,2025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年预算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万元，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年预算申报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万元。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其中：申请当年预算拨款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2290" w:type="dxa"/>
            <w:gridSpan w:val="2"/>
            <w:vMerge/>
            <w:tcBorders>
              <w:top w:val="nil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其中：使用上年度财政拨款结转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884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 w:rsidR="00CF1960">
        <w:trPr>
          <w:trHeight w:val="66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952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3441" w:type="dxa"/>
            <w:gridSpan w:val="6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F1960">
        <w:trPr>
          <w:trHeight w:val="45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bookmarkStart w:id="3" w:name="OLE_LINK4"/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  <w:bookmarkEnd w:id="3"/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其他商品服务支出</w:t>
            </w:r>
          </w:p>
        </w:tc>
        <w:tc>
          <w:tcPr>
            <w:tcW w:w="952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1" w:type="dxa"/>
            <w:gridSpan w:val="6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040391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钢化玻璃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候车亭打磨刷漆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135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不锈钢板凳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候车亭顶棚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3000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套</w:t>
            </w: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1" w:type="dxa"/>
            <w:gridSpan w:val="6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1" w:type="dxa"/>
            <w:gridSpan w:val="6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5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righ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41" w:type="dxa"/>
            <w:gridSpan w:val="6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35"/>
        </w:trPr>
        <w:tc>
          <w:tcPr>
            <w:tcW w:w="884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Calibri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456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6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6" w:type="dxa"/>
            <w:gridSpan w:val="7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35"/>
        </w:trPr>
        <w:tc>
          <w:tcPr>
            <w:tcW w:w="884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4" w:name="OLE_LINK5"/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  <w:bookmarkEnd w:id="4"/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B251C" w:rsidRDefault="00CF1960">
            <w:pPr>
              <w:widowControl/>
              <w:snapToGrid w:val="0"/>
              <w:jc w:val="left"/>
              <w:rPr>
                <w:rFonts w:ascii="??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维修更换蔡甸城区内公交站站牌站棚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435"/>
        </w:trPr>
        <w:tc>
          <w:tcPr>
            <w:tcW w:w="229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54" w:type="dxa"/>
            <w:gridSpan w:val="10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1960">
        <w:trPr>
          <w:trHeight w:val="390"/>
        </w:trPr>
        <w:tc>
          <w:tcPr>
            <w:tcW w:w="884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 w:rsidR="00CF1960">
        <w:trPr>
          <w:trHeight w:val="390"/>
        </w:trPr>
        <w:tc>
          <w:tcPr>
            <w:tcW w:w="114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 w:rsidR="00CF1960">
        <w:trPr>
          <w:trHeight w:val="390"/>
        </w:trPr>
        <w:tc>
          <w:tcPr>
            <w:tcW w:w="114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</w:p>
        </w:tc>
        <w:tc>
          <w:tcPr>
            <w:tcW w:w="1145" w:type="dxa"/>
            <w:vMerge w:val="restar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产出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产出数量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2C736E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bookmarkStart w:id="5" w:name="OLE_LINK6"/>
            <w:bookmarkStart w:id="6" w:name="OLE_LINK7"/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公交站棚完好率</w:t>
            </w:r>
            <w:bookmarkEnd w:id="5"/>
            <w:bookmarkEnd w:id="6"/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7E7603" w:rsidRDefault="00CF1960">
            <w:pPr>
              <w:widowControl/>
              <w:snapToGrid w:val="0"/>
              <w:jc w:val="center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Cs w:val="21"/>
              </w:rPr>
              <w:t>产出质量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bookmarkStart w:id="7" w:name="OLE_LINK8"/>
            <w:r>
              <w:rPr>
                <w:rFonts w:ascii="??_GB2312" w:hAnsi="宋体" w:cs="Arial" w:hint="eastAsia"/>
                <w:color w:val="000000"/>
                <w:kern w:val="0"/>
                <w:szCs w:val="21"/>
              </w:rPr>
              <w:t>维修</w:t>
            </w:r>
            <w:r>
              <w:rPr>
                <w:rFonts w:ascii="??_GB2312" w:eastAsia="Times New Roman" w:hAnsi="宋体" w:cs="Arial"/>
                <w:color w:val="000000"/>
                <w:kern w:val="0"/>
                <w:szCs w:val="21"/>
              </w:rPr>
              <w:t>验收合格率</w:t>
            </w:r>
            <w:bookmarkEnd w:id="7"/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产出时效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站牌更换及时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按时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产出成本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维修维护单位成本预算节约率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适度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效益</w:t>
            </w:r>
          </w:p>
        </w:tc>
        <w:tc>
          <w:tcPr>
            <w:tcW w:w="1146" w:type="dxa"/>
            <w:gridSpan w:val="2"/>
            <w:vMerge w:val="restar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实施效益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Cs w:val="21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促进沿线经济发展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促进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改善市民候乘环境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提升城市服务功能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适应未来一定时期内交通需求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适应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39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2098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群众出行满意度</w:t>
            </w:r>
          </w:p>
        </w:tc>
        <w:tc>
          <w:tcPr>
            <w:tcW w:w="1146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95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2164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8844" w:type="dxa"/>
            <w:gridSpan w:val="1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 w:rsidR="00CF1960">
        <w:trPr>
          <w:trHeight w:val="450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三级</w:t>
            </w:r>
          </w:p>
          <w:p w:rsidR="00CF1960" w:rsidRDefault="00CF1960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60" w:rsidRDefault="00CF196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  <w:vAlign w:val="center"/>
          </w:tcPr>
          <w:p w:rsidR="00CF1960" w:rsidRDefault="00CF1960">
            <w:pPr>
              <w:widowControl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CF1960">
        <w:trPr>
          <w:trHeight w:val="450"/>
        </w:trPr>
        <w:tc>
          <w:tcPr>
            <w:tcW w:w="114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Arial" w:cs="Arial" w:hint="eastAsia"/>
                <w:color w:val="000000"/>
                <w:kern w:val="0"/>
                <w:sz w:val="24"/>
                <w:szCs w:val="24"/>
              </w:rPr>
              <w:t>蔡甸区城关公交站牌站棚维修</w:t>
            </w:r>
            <w:r>
              <w:rPr>
                <w:rFonts w:ascii="??_GB2312" w:eastAsia="Times New Roman" w:hAnsi="Arial" w:cs="Arial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5" w:type="dxa"/>
            <w:vMerge w:val="restar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产出</w:t>
            </w: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产出数量</w:t>
            </w:r>
          </w:p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2C736E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 w:val="24"/>
                <w:szCs w:val="24"/>
              </w:rPr>
              <w:t>公交站棚完好率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bookmarkStart w:id="8" w:name="_GoBack"/>
            <w:bookmarkEnd w:id="8"/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2C736E" w:rsidRDefault="00CF1960">
            <w:pPr>
              <w:widowControl/>
              <w:snapToGrid w:val="0"/>
              <w:jc w:val="center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hAnsi="宋体" w:cs="Arial"/>
                <w:kern w:val="0"/>
                <w:sz w:val="24"/>
                <w:szCs w:val="24"/>
              </w:rPr>
              <w:t>100%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产出质量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hAnsi="宋体" w:cs="Arial" w:hint="eastAsia"/>
                <w:color w:val="000000"/>
                <w:kern w:val="0"/>
                <w:szCs w:val="21"/>
              </w:rPr>
              <w:t>维修</w:t>
            </w:r>
            <w:r>
              <w:rPr>
                <w:rFonts w:ascii="??_GB2312" w:eastAsia="Times New Roman" w:hAnsi="宋体" w:cs="Arial"/>
                <w:color w:val="000000"/>
                <w:kern w:val="0"/>
                <w:szCs w:val="21"/>
              </w:rPr>
              <w:t>验收合格率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center"/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hAnsi="宋体" w:cs="Arial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产出质量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投诉处理回复率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符合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符合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center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hAnsi="宋体" w:cs="Arial"/>
                <w:kern w:val="0"/>
                <w:sz w:val="24"/>
                <w:szCs w:val="24"/>
              </w:rPr>
              <w:t>100%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产出时效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站牌更换及时率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按期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按期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center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??_GB2312" w:hAnsi="宋体" w:cs="Arial"/>
                <w:kern w:val="0"/>
                <w:sz w:val="24"/>
                <w:szCs w:val="24"/>
              </w:rPr>
              <w:t>90%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产出成本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维修维护单位成本预算节约率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 w:rsidP="003E5E1B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??_GB2312" w:hAnsi="宋体" w:cs="Arial"/>
                <w:kern w:val="0"/>
                <w:sz w:val="24"/>
                <w:szCs w:val="24"/>
              </w:rPr>
              <w:t>5%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效果</w:t>
            </w: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FF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提升城市服务功能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促进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促进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center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提升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7E7603" w:rsidRDefault="00CF1960">
            <w:pPr>
              <w:widowControl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改善</w:t>
            </w: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市民候乘环境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改善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改善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Pr="003E5E1B" w:rsidRDefault="00CF1960">
            <w:pPr>
              <w:widowControl/>
              <w:snapToGrid w:val="0"/>
              <w:jc w:val="center"/>
              <w:rPr>
                <w:rFonts w:ascii="??_GB2312" w:hAnsi="宋体" w:cs="Arial"/>
                <w:kern w:val="0"/>
                <w:sz w:val="24"/>
                <w:szCs w:val="24"/>
              </w:rPr>
            </w:pPr>
            <w:r>
              <w:rPr>
                <w:rFonts w:ascii="??_GB2312" w:hAnsi="宋体" w:cs="Arial" w:hint="eastAsia"/>
                <w:kern w:val="0"/>
                <w:sz w:val="24"/>
                <w:szCs w:val="24"/>
              </w:rPr>
              <w:t>提升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可持续指标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适应未来一定时期内交通需求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15"/>
                <w:szCs w:val="15"/>
              </w:rPr>
            </w:pPr>
            <w:r>
              <w:rPr>
                <w:rFonts w:ascii="??_GB2312" w:eastAsia="Times New Roman" w:hAnsi="宋体" w:cs="Arial"/>
                <w:kern w:val="0"/>
                <w:sz w:val="15"/>
                <w:szCs w:val="15"/>
              </w:rPr>
              <w:t>可适应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15"/>
                <w:szCs w:val="15"/>
              </w:rPr>
            </w:pPr>
            <w:r>
              <w:rPr>
                <w:rFonts w:ascii="??_GB2312" w:eastAsia="Times New Roman" w:hAnsi="宋体" w:cs="Arial"/>
                <w:kern w:val="0"/>
                <w:sz w:val="15"/>
                <w:szCs w:val="15"/>
              </w:rPr>
              <w:t>可适应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可适应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CF1960">
        <w:trPr>
          <w:trHeight w:val="450"/>
        </w:trPr>
        <w:tc>
          <w:tcPr>
            <w:tcW w:w="114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977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2126" w:type="dxa"/>
            <w:gridSpan w:val="3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群众满意度</w:t>
            </w:r>
          </w:p>
        </w:tc>
        <w:tc>
          <w:tcPr>
            <w:tcW w:w="709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9</w:t>
            </w:r>
            <w:r>
              <w:rPr>
                <w:rFonts w:ascii="??_GB2312" w:hAnsi="宋体" w:cs="Arial"/>
                <w:kern w:val="0"/>
                <w:sz w:val="24"/>
                <w:szCs w:val="24"/>
              </w:rPr>
              <w:t>5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%</w:t>
            </w:r>
          </w:p>
        </w:tc>
        <w:tc>
          <w:tcPr>
            <w:tcW w:w="597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9</w:t>
            </w:r>
            <w:r>
              <w:rPr>
                <w:rFonts w:ascii="??_GB2312" w:hAnsi="宋体" w:cs="Arial"/>
                <w:kern w:val="0"/>
                <w:sz w:val="24"/>
                <w:szCs w:val="24"/>
              </w:rPr>
              <w:t>5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%</w:t>
            </w:r>
          </w:p>
        </w:tc>
        <w:tc>
          <w:tcPr>
            <w:tcW w:w="1130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center"/>
              <w:rPr>
                <w:rFonts w:ascii="??_GB2312" w:eastAsia="Times New Roman" w:hAnsi="宋体" w:cs="Arial"/>
                <w:kern w:val="0"/>
                <w:sz w:val="24"/>
                <w:szCs w:val="24"/>
              </w:rPr>
            </w:pP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≥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9</w:t>
            </w:r>
            <w:r>
              <w:rPr>
                <w:rFonts w:ascii="??_GB2312" w:hAnsi="宋体" w:cs="Arial"/>
                <w:kern w:val="0"/>
                <w:sz w:val="24"/>
                <w:szCs w:val="24"/>
              </w:rPr>
              <w:t>5</w:t>
            </w:r>
            <w:r>
              <w:rPr>
                <w:rFonts w:ascii="??_GB2312" w:eastAsia="Times New Roman" w:hAnsi="宋体" w:cs="Arial"/>
                <w:kern w:val="0"/>
                <w:sz w:val="24"/>
                <w:szCs w:val="24"/>
              </w:rPr>
              <w:t>%</w:t>
            </w:r>
          </w:p>
        </w:tc>
        <w:tc>
          <w:tcPr>
            <w:tcW w:w="1015" w:type="dxa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1960" w:rsidRDefault="00CF1960">
            <w:pPr>
              <w:widowControl/>
              <w:snapToGrid w:val="0"/>
              <w:jc w:val="left"/>
              <w:rPr>
                <w:rFonts w:ascii="??_GB2312" w:eastAsia="Times New Roman" w:hAnsi="宋体" w:cs="Arial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宋体" w:cs="Arial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</w:tbl>
    <w:p w:rsidR="00CF1960" w:rsidRDefault="00CF1960"/>
    <w:sectPr w:rsidR="00CF1960" w:rsidSect="00A86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ZmZTBjZDhkNmUxYjg2OGNmYTk3Yzk1MmNlZmY5NjIifQ=="/>
  </w:docVars>
  <w:rsids>
    <w:rsidRoot w:val="00A06145"/>
    <w:rsid w:val="00040391"/>
    <w:rsid w:val="00071889"/>
    <w:rsid w:val="00201B24"/>
    <w:rsid w:val="0026335A"/>
    <w:rsid w:val="002A7F15"/>
    <w:rsid w:val="002C736E"/>
    <w:rsid w:val="00300C9B"/>
    <w:rsid w:val="003A47C2"/>
    <w:rsid w:val="003B251C"/>
    <w:rsid w:val="003E5E1B"/>
    <w:rsid w:val="00447B9C"/>
    <w:rsid w:val="004B73F9"/>
    <w:rsid w:val="00700A02"/>
    <w:rsid w:val="007E7603"/>
    <w:rsid w:val="00860DFE"/>
    <w:rsid w:val="008745FA"/>
    <w:rsid w:val="008E4CF1"/>
    <w:rsid w:val="009E111E"/>
    <w:rsid w:val="00A06145"/>
    <w:rsid w:val="00A86216"/>
    <w:rsid w:val="00AC487C"/>
    <w:rsid w:val="00B10814"/>
    <w:rsid w:val="00B7778F"/>
    <w:rsid w:val="00CF1960"/>
    <w:rsid w:val="00E36326"/>
    <w:rsid w:val="00E71B50"/>
    <w:rsid w:val="039943E8"/>
    <w:rsid w:val="091E2397"/>
    <w:rsid w:val="0970725E"/>
    <w:rsid w:val="0FCB39FD"/>
    <w:rsid w:val="15020FE7"/>
    <w:rsid w:val="1635775C"/>
    <w:rsid w:val="1D2C176A"/>
    <w:rsid w:val="1DFE6F99"/>
    <w:rsid w:val="1E90408A"/>
    <w:rsid w:val="1F1244A0"/>
    <w:rsid w:val="1F2042CA"/>
    <w:rsid w:val="20C77E50"/>
    <w:rsid w:val="33F33C6B"/>
    <w:rsid w:val="39DD3AE3"/>
    <w:rsid w:val="3CA0512C"/>
    <w:rsid w:val="48E127F4"/>
    <w:rsid w:val="4B580240"/>
    <w:rsid w:val="541427FD"/>
    <w:rsid w:val="66BF255F"/>
    <w:rsid w:val="690552EC"/>
    <w:rsid w:val="6EBA71F4"/>
    <w:rsid w:val="72310DA5"/>
    <w:rsid w:val="73366AF1"/>
    <w:rsid w:val="735C3B70"/>
    <w:rsid w:val="74131916"/>
    <w:rsid w:val="74DC2573"/>
    <w:rsid w:val="7BD95023"/>
    <w:rsid w:val="7EF551E0"/>
    <w:rsid w:val="7FEDD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16"/>
    <w:pPr>
      <w:widowControl w:val="0"/>
      <w:jc w:val="both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6216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45FA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CommentText">
    <w:name w:val="annotation text"/>
    <w:basedOn w:val="Normal"/>
    <w:link w:val="CommentTextChar"/>
    <w:uiPriority w:val="99"/>
    <w:rsid w:val="00A8621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86216"/>
    <w:rPr>
      <w:rFonts w:ascii="Times New Roman" w:eastAsia="宋体" w:hAnsi="Times New Roman" w:cs="Times New Roman"/>
      <w:kern w:val="2"/>
      <w:sz w:val="21"/>
    </w:rPr>
  </w:style>
  <w:style w:type="paragraph" w:styleId="BalloonText">
    <w:name w:val="Balloon Text"/>
    <w:basedOn w:val="Normal"/>
    <w:link w:val="BalloonTextChar"/>
    <w:uiPriority w:val="99"/>
    <w:rsid w:val="00A862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6216"/>
    <w:rPr>
      <w:rFonts w:ascii="Times New Roman" w:eastAsia="宋体" w:hAnsi="Times New Roman" w:cs="Times New Roman"/>
      <w:kern w:val="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86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86216"/>
    <w:rPr>
      <w:b/>
      <w:bCs/>
    </w:rPr>
  </w:style>
  <w:style w:type="character" w:styleId="CommentReference">
    <w:name w:val="annotation reference"/>
    <w:basedOn w:val="DefaultParagraphFont"/>
    <w:uiPriority w:val="99"/>
    <w:rsid w:val="00A86216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3</Pages>
  <Words>228</Words>
  <Characters>1305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部门项目申报表(含绩效目标)</dc:title>
  <dc:subject/>
  <dc:creator>lenovo</dc:creator>
  <cp:keywords/>
  <dc:description/>
  <cp:lastModifiedBy>admin</cp:lastModifiedBy>
  <cp:revision>8</cp:revision>
  <cp:lastPrinted>2024-12-31T09:38:00Z</cp:lastPrinted>
  <dcterms:created xsi:type="dcterms:W3CDTF">2025-12-10T02:59:00Z</dcterms:created>
  <dcterms:modified xsi:type="dcterms:W3CDTF">2025-12-11T03:01:00Z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A15DB5C710AB45D2BD7EA5DF5F33AF1C_13</vt:lpwstr>
  </property>
  <property fmtid="{D5CDD505-2E9C-101B-9397-08002B2CF9AE}" pid="4" name="KSOTemplateDocerSaveRecord">
    <vt:lpwstr>eyJoZGlkIjoiODg2MWIwNDY2ODVkMzllYmRjMmZhZjY3NjNmMmM2N2MiLCJ1c2VySWQiOiIzMTU5NTI3ODgifQ==</vt:lpwstr>
  </property>
</Properties>
</file>