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8CF1B">
      <w:pPr>
        <w:pStyle w:val="2"/>
        <w:snapToGrid w:val="0"/>
        <w:spacing w:before="360" w:after="240" w:line="640" w:lineRule="atLeast"/>
        <w:ind w:firstLine="3360" w:firstLineChars="1400"/>
        <w:jc w:val="both"/>
        <w:rPr>
          <w:rFonts w:hint="eastAsia" w:ascii="黑体" w:eastAsia="黑体"/>
          <w:b w:val="0"/>
          <w:sz w:val="24"/>
          <w:szCs w:val="24"/>
        </w:rPr>
      </w:pPr>
      <w:r>
        <w:rPr>
          <w:rFonts w:hint="eastAsia" w:ascii="黑体" w:eastAsia="黑体"/>
          <w:b w:val="0"/>
          <w:sz w:val="24"/>
          <w:szCs w:val="24"/>
        </w:rPr>
        <w:t>部门项目申报表(含绩效目标)</w:t>
      </w:r>
    </w:p>
    <w:p w14:paraId="094CFEBB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申报日期： 2024年11月20日</w:t>
      </w:r>
      <w:r>
        <w:rPr>
          <w:rFonts w:hint="eastAsia"/>
          <w:lang w:val="en-US" w:eastAsia="zh-CN"/>
        </w:rPr>
        <w:t xml:space="preserve">                                     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9057" w:type="dxa"/>
        <w:tblInd w:w="-1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"/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 w14:paraId="245E32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DC785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337AE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13"/>
                <w:szCs w:val="13"/>
                <w:lang w:val="en-US" w:eastAsia="zh-CN"/>
              </w:rPr>
              <w:t>通航产业园运行维护经费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C6E51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7E8CF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4F86F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C42B2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C3B0E2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蔡甸区交通运输局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85B91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2140D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蔡甸区通用航空产业服务中心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8018F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001A3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4E839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孔维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9D1D9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E4CA0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02769844591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3E67B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D3950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73DBC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bookmarkStart w:id="0" w:name="_GoBack"/>
            <w:bookmarkEnd w:id="0"/>
          </w:p>
        </w:tc>
      </w:tr>
      <w:tr w14:paraId="0ECF6B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684D5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F896A1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一次性项目</w:t>
            </w:r>
          </w:p>
        </w:tc>
      </w:tr>
      <w:tr w14:paraId="427465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FADAF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99D69F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1月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1229F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DF7F0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2025年12月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A4B33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521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D9A11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11CE4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6D5A3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129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130A1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0B200F">
            <w:pPr>
              <w:rPr>
                <w:rFonts w:hint="default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  <w:lang w:eastAsia="zh-CN"/>
              </w:rPr>
              <w:t>通航产业园运行和设备维护费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  <w:t>10万元，保障通航产业园的运行与设备的维修维护，基本达到预期值。</w:t>
            </w:r>
          </w:p>
          <w:p w14:paraId="151280C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3D0BB9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ADB18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7FBAFD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F311D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201B34">
            <w:pPr>
              <w:widowControl/>
              <w:tabs>
                <w:tab w:val="left" w:pos="400"/>
                <w:tab w:val="right" w:pos="2407"/>
              </w:tabs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ab/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ab/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6EB10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84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1965F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DB6ECB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2023年20万，2024年14万</w:t>
            </w:r>
          </w:p>
        </w:tc>
      </w:tr>
      <w:tr w14:paraId="73012B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DE9B6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79929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E70B9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377B02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BC355B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D50A1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3BBE18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4C415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F71784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7D227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7CC223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4F8D1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4471B4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59D4B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CB852B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85586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3189D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8E519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027397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0D875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4C3B38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04F7F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4C3124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2C1B05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174BEA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2671B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AB1724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12347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A68E36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2F1B7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DB9975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97965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69B23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0102BF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AF2518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1A781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5FB7E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2DC301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D3349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8268F6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2ECF06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F3EBC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通航产业园运行和维护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2F617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通航产业园运行和维护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422A1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维护费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900A98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B9671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4E9919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</w:tr>
      <w:tr w14:paraId="4EC647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82810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21EA3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E49C0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09DB0C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C2B88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7854D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E1929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F6216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4D401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3C35F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740A6A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C09DD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A215A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83B00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08763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6DCCC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C96C9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B6CD12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26379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FF089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8A20C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2585E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22E216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ACD2EA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E0FBAA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9D150D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3D05E5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E130AA">
            <w:pPr>
              <w:widowControl/>
              <w:snapToGrid w:val="0"/>
              <w:jc w:val="left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台式计算机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A4F071">
            <w:pPr>
              <w:widowControl/>
              <w:snapToGrid w:val="0"/>
              <w:jc w:val="righ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4C9CB9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18000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F81C1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345FA6EC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纸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3074882"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4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35D52301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66F07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0F69F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00B165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18EDE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41673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37696A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CC390E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通航产业园运行和维护经费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0ED47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  <w:t>保障通航产业园的运行与设备的维修维护</w:t>
            </w:r>
          </w:p>
        </w:tc>
      </w:tr>
      <w:tr w14:paraId="1893D8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93544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D1EC3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5ED00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EADCF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6BF9D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C031B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F29D6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84483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4185F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DA4D9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2F8E26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87A37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896AC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82B9B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34AE4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4D813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EEE3D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6E755F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D99AC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通航产业园运行维护经费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C4A97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年度目标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B8C99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97CCF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完成数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4CD2BB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F9728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3BCE0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C61A2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34F04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DB3CD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E8B8C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E3653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14F39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A9512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E7388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B36C6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13C38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D08EB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A73FE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4AB29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901CF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7707B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2F6BA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CF9DC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B38F5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0A869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66A35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C72FB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B3A87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46C0BC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200C8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5E20C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770CD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8500B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40B659F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FF7F4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412C2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7BF2F8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64909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261D3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5993E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BA2CE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C80EC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FC7FA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9679B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580DCB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1A5F79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31121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通航产业园运行维护经费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484EE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cs="仿宋_GB2312" w:asciiTheme="minorEastAsia" w:hAnsiTheme="minorEastAsia" w:eastAsiaTheme="minorEastAsia"/>
                <w:kern w:val="0"/>
              </w:rPr>
              <w:t>产出指标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4A8A4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15"/>
                <w:szCs w:val="15"/>
              </w:rPr>
              <w:t>成本指标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5AC74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合理控制成本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3D2F8C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581190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1F8381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C2557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0AB05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3" w:type="dxa"/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E80B7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80902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0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DB6E7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15"/>
                <w:szCs w:val="15"/>
              </w:rPr>
              <w:t>经济效益指标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512F51"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促进经济发展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A8F1EE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78C0DB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236BB7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29147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F5430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D7055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660B1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cs="Times New Roman" w:asciiTheme="minorEastAsia" w:hAnsiTheme="minorEastAsia" w:eastAsiaTheme="minorEastAsia"/>
                <w:kern w:val="0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FE7FB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cs="仿宋_GB2312" w:asciiTheme="minorEastAsia" w:hAnsiTheme="minorEastAsia" w:eastAsiaTheme="minorEastAsia"/>
                <w:kern w:val="0"/>
                <w:sz w:val="15"/>
                <w:szCs w:val="15"/>
              </w:rPr>
              <w:t>服务对象满意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3208D4"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改善通</w:t>
            </w: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  <w:lang w:eastAsia="zh-CN"/>
              </w:rPr>
              <w:t>航</w:t>
            </w: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服务水平群众满意度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12C46D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35ABAD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276B87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C915B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CD97C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0F1A3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DA8A3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0ED6F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0FA33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B8CF7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B424B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7CB39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E800B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 w14:paraId="39CF0ADC">
      <w:pPr>
        <w:jc w:val="center"/>
        <w:rPr>
          <w:rFonts w:cs="方正小标宋简体" w:asciiTheme="minorEastAsia" w:hAnsiTheme="minorEastAsia" w:eastAsiaTheme="minorEastAsia"/>
          <w:sz w:val="44"/>
          <w:szCs w:val="44"/>
        </w:rPr>
      </w:pPr>
    </w:p>
    <w:p w14:paraId="58B6A665">
      <w:pPr>
        <w:jc w:val="center"/>
        <w:rPr>
          <w:rFonts w:cs="方正小标宋简体" w:asciiTheme="minorEastAsia" w:hAnsiTheme="minorEastAsia" w:eastAsiaTheme="minorEastAsia"/>
          <w:sz w:val="44"/>
          <w:szCs w:val="44"/>
        </w:rPr>
      </w:pPr>
    </w:p>
    <w:p w14:paraId="697A59A6"/>
    <w:sectPr>
      <w:pgSz w:w="11906" w:h="16838"/>
      <w:pgMar w:top="873" w:right="1800" w:bottom="420" w:left="83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EC71A0"/>
    <w:rsid w:val="43074FC3"/>
    <w:rsid w:val="520B6F84"/>
    <w:rsid w:val="66BF255F"/>
    <w:rsid w:val="67703FCB"/>
    <w:rsid w:val="7B554E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589</Words>
  <Characters>663</Characters>
  <Lines>0</Lines>
  <Paragraphs>0</Paragraphs>
  <TotalTime>15</TotalTime>
  <ScaleCrop>false</ScaleCrop>
  <LinksUpToDate>false</LinksUpToDate>
  <CharactersWithSpaces>831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王海燕</cp:lastModifiedBy>
  <dcterms:modified xsi:type="dcterms:W3CDTF">2024-11-20T06:42:57Z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C5328577FABF4EEB96068DE3184C80EF_13</vt:lpwstr>
  </property>
</Properties>
</file>