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关于蔡甸区202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年区级预算调整方案的报告</w:t>
      </w:r>
    </w:p>
    <w:p>
      <w:pPr>
        <w:spacing w:line="560" w:lineRule="exact"/>
        <w:jc w:val="center"/>
        <w:rPr>
          <w:rFonts w:eastAsia="楷体_GB2312"/>
          <w:b/>
          <w:sz w:val="32"/>
          <w:szCs w:val="32"/>
        </w:rPr>
      </w:pPr>
    </w:p>
    <w:p>
      <w:pPr>
        <w:spacing w:line="560" w:lineRule="exact"/>
        <w:jc w:val="center"/>
        <w:rPr>
          <w:rFonts w:ascii="楷体_GB2312" w:hAnsi="楷体_GB2312" w:eastAsia="楷体_GB2312" w:cs="楷体_GB2312"/>
          <w:w w:val="90"/>
          <w:sz w:val="32"/>
          <w:szCs w:val="32"/>
        </w:rPr>
      </w:pPr>
      <w:r>
        <w:rPr>
          <w:rFonts w:hint="eastAsia" w:ascii="楷体_GB2312" w:hAnsi="楷体_GB2312" w:eastAsia="楷体_GB2312" w:cs="楷体_GB2312"/>
          <w:w w:val="90"/>
          <w:sz w:val="32"/>
          <w:szCs w:val="32"/>
        </w:rPr>
        <w:t>—202</w:t>
      </w:r>
      <w:r>
        <w:rPr>
          <w:rFonts w:hint="eastAsia" w:ascii="楷体_GB2312" w:hAnsi="楷体_GB2312" w:eastAsia="楷体_GB2312" w:cs="楷体_GB2312"/>
          <w:w w:val="90"/>
          <w:sz w:val="32"/>
          <w:szCs w:val="32"/>
          <w:lang w:val="en-US" w:eastAsia="zh-CN"/>
        </w:rPr>
        <w:t>5</w:t>
      </w:r>
      <w:r>
        <w:rPr>
          <w:rFonts w:hint="eastAsia" w:ascii="楷体_GB2312" w:hAnsi="楷体_GB2312" w:eastAsia="楷体_GB2312" w:cs="楷体_GB2312"/>
          <w:w w:val="90"/>
          <w:sz w:val="32"/>
          <w:szCs w:val="32"/>
        </w:rPr>
        <w:t>年11月</w:t>
      </w:r>
      <w:r>
        <w:rPr>
          <w:rFonts w:hint="eastAsia" w:ascii="楷体_GB2312" w:hAnsi="楷体_GB2312" w:eastAsia="楷体_GB2312" w:cs="楷体_GB2312"/>
          <w:color w:val="000000"/>
          <w:w w:val="90"/>
          <w:sz w:val="32"/>
          <w:szCs w:val="32"/>
        </w:rPr>
        <w:t>2</w:t>
      </w:r>
      <w:r>
        <w:rPr>
          <w:rFonts w:hint="eastAsia" w:ascii="楷体_GB2312" w:hAnsi="楷体_GB2312" w:eastAsia="楷体_GB2312" w:cs="楷体_GB2312"/>
          <w:color w:val="000000"/>
          <w:w w:val="90"/>
          <w:sz w:val="32"/>
          <w:szCs w:val="32"/>
          <w:lang w:val="en-US" w:eastAsia="zh-CN"/>
        </w:rPr>
        <w:t>8</w:t>
      </w:r>
      <w:r>
        <w:rPr>
          <w:rFonts w:hint="eastAsia" w:ascii="楷体_GB2312" w:hAnsi="楷体_GB2312" w:eastAsia="楷体_GB2312" w:cs="楷体_GB2312"/>
          <w:w w:val="90"/>
          <w:sz w:val="32"/>
          <w:szCs w:val="32"/>
        </w:rPr>
        <w:t>日在蔡甸区七届人大常委会第</w:t>
      </w:r>
      <w:r>
        <w:rPr>
          <w:rFonts w:hint="eastAsia" w:ascii="楷体_GB2312" w:hAnsi="楷体_GB2312" w:eastAsia="楷体_GB2312" w:cs="楷体_GB2312"/>
          <w:w w:val="90"/>
          <w:sz w:val="32"/>
          <w:szCs w:val="32"/>
          <w:lang w:val="en-US" w:eastAsia="zh-CN"/>
        </w:rPr>
        <w:t>30</w:t>
      </w:r>
      <w:r>
        <w:rPr>
          <w:rFonts w:hint="eastAsia" w:ascii="楷体_GB2312" w:hAnsi="楷体_GB2312" w:eastAsia="楷体_GB2312" w:cs="楷体_GB2312"/>
          <w:w w:val="90"/>
          <w:sz w:val="32"/>
          <w:szCs w:val="32"/>
        </w:rPr>
        <w:t>次会议上</w:t>
      </w:r>
    </w:p>
    <w:p>
      <w:pPr>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区财政局局长   郭文斌</w:t>
      </w:r>
    </w:p>
    <w:p>
      <w:pPr>
        <w:spacing w:line="560" w:lineRule="exact"/>
        <w:jc w:val="center"/>
        <w:rPr>
          <w:sz w:val="44"/>
        </w:rPr>
      </w:pPr>
    </w:p>
    <w:p>
      <w:pPr>
        <w:spacing w:line="560" w:lineRule="exact"/>
        <w:rPr>
          <w:rFonts w:eastAsia="仿宋_GB2312"/>
          <w:sz w:val="32"/>
        </w:rPr>
      </w:pPr>
      <w:r>
        <w:rPr>
          <w:rFonts w:eastAsia="仿宋_GB2312"/>
          <w:sz w:val="32"/>
        </w:rPr>
        <w:t>主任、各位副主任、各位委员：</w:t>
      </w:r>
    </w:p>
    <w:p>
      <w:pPr>
        <w:spacing w:line="560" w:lineRule="exact"/>
        <w:ind w:firstLine="640" w:firstLineChars="200"/>
        <w:rPr>
          <w:rFonts w:eastAsia="仿宋_GB2312"/>
          <w:sz w:val="32"/>
        </w:rPr>
      </w:pPr>
      <w:r>
        <w:rPr>
          <w:rFonts w:eastAsia="仿宋_GB2312"/>
          <w:sz w:val="32"/>
        </w:rPr>
        <w:t>受区人民政府的委托，向本次会议报告我区20</w:t>
      </w:r>
      <w:r>
        <w:rPr>
          <w:rFonts w:hint="eastAsia" w:eastAsia="仿宋_GB2312"/>
          <w:sz w:val="32"/>
        </w:rPr>
        <w:t>2</w:t>
      </w:r>
      <w:r>
        <w:rPr>
          <w:rFonts w:hint="eastAsia" w:eastAsia="仿宋_GB2312"/>
          <w:sz w:val="32"/>
          <w:lang w:val="en-US" w:eastAsia="zh-CN"/>
        </w:rPr>
        <w:t>5</w:t>
      </w:r>
      <w:r>
        <w:rPr>
          <w:rFonts w:eastAsia="仿宋_GB2312"/>
          <w:sz w:val="32"/>
        </w:rPr>
        <w:t>年区级预算调整方案</w:t>
      </w:r>
      <w:r>
        <w:rPr>
          <w:rFonts w:hint="eastAsia" w:eastAsia="仿宋_GB2312"/>
          <w:sz w:val="32"/>
        </w:rPr>
        <w:t>。</w:t>
      </w:r>
      <w:r>
        <w:rPr>
          <w:rFonts w:eastAsia="仿宋_GB2312"/>
          <w:sz w:val="32"/>
        </w:rPr>
        <w:t>根据有关</w:t>
      </w:r>
      <w:r>
        <w:rPr>
          <w:rFonts w:hint="eastAsia" w:eastAsia="仿宋_GB2312"/>
          <w:sz w:val="32"/>
        </w:rPr>
        <w:t>规定</w:t>
      </w:r>
      <w:bookmarkStart w:id="0" w:name="_GoBack"/>
      <w:bookmarkEnd w:id="0"/>
      <w:r>
        <w:rPr>
          <w:rFonts w:eastAsia="仿宋_GB2312"/>
          <w:sz w:val="32"/>
        </w:rPr>
        <w:t>，新增债券</w:t>
      </w:r>
      <w:r>
        <w:rPr>
          <w:rFonts w:hint="eastAsia" w:eastAsia="仿宋_GB2312"/>
          <w:sz w:val="32"/>
        </w:rPr>
        <w:t>、再融资</w:t>
      </w:r>
      <w:r>
        <w:rPr>
          <w:rFonts w:eastAsia="仿宋_GB2312"/>
          <w:sz w:val="32"/>
        </w:rPr>
        <w:t>债券</w:t>
      </w:r>
      <w:r>
        <w:rPr>
          <w:rFonts w:hint="eastAsia" w:eastAsia="仿宋_GB2312"/>
          <w:sz w:val="32"/>
        </w:rPr>
        <w:t>使用</w:t>
      </w:r>
      <w:r>
        <w:rPr>
          <w:rFonts w:eastAsia="仿宋_GB2312"/>
          <w:sz w:val="32"/>
        </w:rPr>
        <w:t>情况一并报告，请予审查和批准。</w:t>
      </w:r>
    </w:p>
    <w:p>
      <w:pPr>
        <w:spacing w:line="560" w:lineRule="exact"/>
        <w:ind w:firstLine="640" w:firstLineChars="200"/>
        <w:rPr>
          <w:rFonts w:hint="eastAsia" w:eastAsia="仿宋_GB2312"/>
          <w:sz w:val="32"/>
          <w:lang w:eastAsia="zh-CN"/>
        </w:rPr>
      </w:pPr>
      <w:r>
        <w:rPr>
          <w:rFonts w:eastAsia="仿宋_GB2312"/>
          <w:sz w:val="32"/>
        </w:rPr>
        <w:t>20</w:t>
      </w:r>
      <w:r>
        <w:rPr>
          <w:rFonts w:hint="eastAsia" w:eastAsia="仿宋_GB2312"/>
          <w:sz w:val="32"/>
        </w:rPr>
        <w:t>2</w:t>
      </w:r>
      <w:r>
        <w:rPr>
          <w:rFonts w:hint="eastAsia" w:eastAsia="仿宋_GB2312"/>
          <w:sz w:val="32"/>
          <w:lang w:val="en-US" w:eastAsia="zh-CN"/>
        </w:rPr>
        <w:t>4</w:t>
      </w:r>
      <w:r>
        <w:rPr>
          <w:rFonts w:eastAsia="仿宋_GB2312"/>
          <w:sz w:val="32"/>
        </w:rPr>
        <w:t>年12月</w:t>
      </w:r>
      <w:r>
        <w:rPr>
          <w:rFonts w:hint="eastAsia" w:eastAsia="仿宋_GB2312"/>
          <w:sz w:val="32"/>
        </w:rPr>
        <w:t>2</w:t>
      </w:r>
      <w:r>
        <w:rPr>
          <w:rFonts w:hint="eastAsia" w:eastAsia="仿宋_GB2312"/>
          <w:sz w:val="32"/>
          <w:lang w:val="en-US" w:eastAsia="zh-CN"/>
        </w:rPr>
        <w:t>6</w:t>
      </w:r>
      <w:r>
        <w:rPr>
          <w:rFonts w:eastAsia="仿宋_GB2312"/>
          <w:sz w:val="32"/>
        </w:rPr>
        <w:t>日区</w:t>
      </w:r>
      <w:r>
        <w:rPr>
          <w:rFonts w:hint="eastAsia" w:eastAsia="仿宋_GB2312"/>
          <w:sz w:val="32"/>
        </w:rPr>
        <w:t>七</w:t>
      </w:r>
      <w:r>
        <w:rPr>
          <w:rFonts w:eastAsia="仿宋_GB2312"/>
          <w:sz w:val="32"/>
        </w:rPr>
        <w:t>届人大</w:t>
      </w:r>
      <w:r>
        <w:rPr>
          <w:rFonts w:hint="eastAsia" w:eastAsia="仿宋_GB2312"/>
          <w:sz w:val="32"/>
          <w:lang w:eastAsia="zh-CN"/>
        </w:rPr>
        <w:t>四</w:t>
      </w:r>
      <w:r>
        <w:rPr>
          <w:rFonts w:eastAsia="仿宋_GB2312"/>
          <w:sz w:val="32"/>
        </w:rPr>
        <w:t>次会议审查批准的《关于</w:t>
      </w:r>
      <w:r>
        <w:rPr>
          <w:rFonts w:hint="eastAsia" w:eastAsia="仿宋_GB2312"/>
          <w:sz w:val="32"/>
        </w:rPr>
        <w:t>武汉市</w:t>
      </w:r>
      <w:r>
        <w:rPr>
          <w:rFonts w:eastAsia="仿宋_GB2312"/>
          <w:sz w:val="32"/>
        </w:rPr>
        <w:t>蔡甸区20</w:t>
      </w:r>
      <w:r>
        <w:rPr>
          <w:rFonts w:hint="eastAsia" w:eastAsia="仿宋_GB2312"/>
          <w:sz w:val="32"/>
        </w:rPr>
        <w:t>2</w:t>
      </w:r>
      <w:r>
        <w:rPr>
          <w:rFonts w:hint="eastAsia" w:eastAsia="仿宋_GB2312"/>
          <w:sz w:val="32"/>
          <w:lang w:val="en-US" w:eastAsia="zh-CN"/>
        </w:rPr>
        <w:t>4</w:t>
      </w:r>
      <w:r>
        <w:rPr>
          <w:rFonts w:eastAsia="仿宋_GB2312"/>
          <w:sz w:val="32"/>
        </w:rPr>
        <w:t>年预算预计执行情况和20</w:t>
      </w:r>
      <w:r>
        <w:rPr>
          <w:rFonts w:hint="eastAsia" w:eastAsia="仿宋_GB2312"/>
          <w:sz w:val="32"/>
        </w:rPr>
        <w:t>2</w:t>
      </w:r>
      <w:r>
        <w:rPr>
          <w:rFonts w:hint="eastAsia" w:eastAsia="仿宋_GB2312"/>
          <w:sz w:val="32"/>
          <w:lang w:val="en-US" w:eastAsia="zh-CN"/>
        </w:rPr>
        <w:t>5</w:t>
      </w:r>
      <w:r>
        <w:rPr>
          <w:rFonts w:eastAsia="仿宋_GB2312"/>
          <w:sz w:val="32"/>
        </w:rPr>
        <w:t>年预算草案的报告》中关于20</w:t>
      </w:r>
      <w:r>
        <w:rPr>
          <w:rFonts w:hint="eastAsia" w:eastAsia="仿宋_GB2312"/>
          <w:sz w:val="32"/>
        </w:rPr>
        <w:t>2</w:t>
      </w:r>
      <w:r>
        <w:rPr>
          <w:rFonts w:hint="eastAsia" w:eastAsia="仿宋_GB2312"/>
          <w:sz w:val="32"/>
          <w:lang w:val="en-US" w:eastAsia="zh-CN"/>
        </w:rPr>
        <w:t>5</w:t>
      </w:r>
      <w:r>
        <w:rPr>
          <w:rFonts w:eastAsia="仿宋_GB2312"/>
          <w:sz w:val="32"/>
        </w:rPr>
        <w:t>年财政</w:t>
      </w:r>
      <w:r>
        <w:rPr>
          <w:rFonts w:hint="eastAsia" w:eastAsia="仿宋_GB2312"/>
          <w:sz w:val="32"/>
        </w:rPr>
        <w:t>收支</w:t>
      </w:r>
      <w:r>
        <w:rPr>
          <w:rFonts w:eastAsia="仿宋_GB2312"/>
          <w:sz w:val="32"/>
        </w:rPr>
        <w:t>预算，是按照当时的财政经济形势进行预</w:t>
      </w:r>
      <w:r>
        <w:rPr>
          <w:rFonts w:hint="eastAsia" w:eastAsia="仿宋_GB2312"/>
          <w:sz w:val="32"/>
        </w:rPr>
        <w:t>测</w:t>
      </w:r>
      <w:r>
        <w:rPr>
          <w:rFonts w:eastAsia="仿宋_GB2312"/>
          <w:sz w:val="32"/>
        </w:rPr>
        <w:t>的，</w:t>
      </w:r>
      <w:r>
        <w:rPr>
          <w:rFonts w:hint="eastAsia" w:eastAsia="仿宋_GB2312"/>
          <w:sz w:val="32"/>
          <w:lang w:eastAsia="zh-CN"/>
        </w:rPr>
        <w:t>年度预算执行中，</w:t>
      </w:r>
      <w:r>
        <w:rPr>
          <w:rFonts w:hint="eastAsia" w:eastAsia="仿宋_GB2312"/>
          <w:snapToGrid w:val="0"/>
          <w:spacing w:val="8"/>
          <w:kern w:val="0"/>
          <w:sz w:val="32"/>
          <w:szCs w:val="32"/>
          <w:lang w:eastAsia="zh-CN"/>
        </w:rPr>
        <w:t>因税收收入、土地出让收入不及预期，</w:t>
      </w:r>
      <w:r>
        <w:rPr>
          <w:rFonts w:hint="eastAsia" w:eastAsia="仿宋_GB2312"/>
          <w:sz w:val="32"/>
        </w:rPr>
        <w:t>收支与预算安排相比变化较大</w:t>
      </w:r>
      <w:r>
        <w:rPr>
          <w:rFonts w:hint="eastAsia" w:eastAsia="仿宋_GB2312"/>
          <w:sz w:val="32"/>
          <w:lang w:eastAsia="zh-CN"/>
        </w:rPr>
        <w:t>，</w:t>
      </w:r>
      <w:r>
        <w:rPr>
          <w:rFonts w:hint="eastAsia" w:eastAsia="仿宋_GB2312"/>
          <w:sz w:val="32"/>
        </w:rPr>
        <w:t>根据《预算法》相关规定，需进行预算调整。</w:t>
      </w:r>
      <w:r>
        <w:rPr>
          <w:rFonts w:hint="eastAsia" w:eastAsia="仿宋_GB2312"/>
          <w:sz w:val="32"/>
          <w:lang w:eastAsia="zh-CN"/>
        </w:rPr>
        <w:t>现就相关调整情况报告如下：</w:t>
      </w:r>
    </w:p>
    <w:p>
      <w:pPr>
        <w:spacing w:line="560" w:lineRule="exact"/>
        <w:ind w:firstLine="640" w:firstLineChars="200"/>
        <w:rPr>
          <w:rFonts w:eastAsia="黑体"/>
          <w:bCs/>
          <w:sz w:val="32"/>
        </w:rPr>
      </w:pPr>
      <w:r>
        <w:rPr>
          <w:rFonts w:eastAsia="黑体"/>
          <w:bCs/>
          <w:sz w:val="32"/>
        </w:rPr>
        <w:t>一、一般公共预算调整方案</w:t>
      </w:r>
    </w:p>
    <w:p>
      <w:pPr>
        <w:spacing w:line="560" w:lineRule="exact"/>
        <w:ind w:firstLine="642" w:firstLineChars="200"/>
        <w:rPr>
          <w:rFonts w:eastAsia="仿宋_GB2312"/>
          <w:sz w:val="32"/>
        </w:rPr>
      </w:pPr>
      <w:r>
        <w:rPr>
          <w:rFonts w:hint="eastAsia" w:ascii="楷体_GB2312" w:eastAsia="楷体_GB2312"/>
          <w:b/>
          <w:sz w:val="32"/>
        </w:rPr>
        <w:t>（一）一般公共预算收入来源增减项相抵后，收入来源总计</w:t>
      </w:r>
      <w:r>
        <w:rPr>
          <w:rFonts w:hint="eastAsia" w:ascii="楷体_GB2312" w:eastAsia="楷体_GB2312"/>
          <w:b/>
          <w:sz w:val="32"/>
          <w:lang w:eastAsia="zh-CN"/>
        </w:rPr>
        <w:t>增加</w:t>
      </w:r>
      <w:r>
        <w:rPr>
          <w:rFonts w:hint="eastAsia" w:ascii="楷体_GB2312" w:eastAsia="楷体_GB2312"/>
          <w:b/>
          <w:sz w:val="32"/>
          <w:lang w:val="en-US" w:eastAsia="zh-CN"/>
        </w:rPr>
        <w:t>8.2亿</w:t>
      </w:r>
      <w:r>
        <w:rPr>
          <w:rFonts w:hint="eastAsia" w:ascii="楷体_GB2312" w:eastAsia="楷体_GB2312"/>
          <w:b/>
          <w:sz w:val="32"/>
        </w:rPr>
        <w:t>元。</w:t>
      </w:r>
      <w:r>
        <w:rPr>
          <w:rFonts w:hint="eastAsia" w:eastAsia="仿宋_GB2312"/>
          <w:sz w:val="32"/>
        </w:rPr>
        <w:t>具体调整事项如下：</w:t>
      </w:r>
    </w:p>
    <w:p>
      <w:pPr>
        <w:spacing w:line="560" w:lineRule="exact"/>
        <w:ind w:firstLine="640" w:firstLineChars="200"/>
        <w:rPr>
          <w:rFonts w:hint="eastAsia" w:eastAsia="仿宋_GB2312"/>
          <w:sz w:val="32"/>
          <w:lang w:eastAsia="zh-CN"/>
        </w:rPr>
      </w:pPr>
      <w:r>
        <w:rPr>
          <w:rFonts w:hint="eastAsia" w:eastAsia="仿宋_GB2312"/>
          <w:sz w:val="32"/>
        </w:rPr>
        <w:t>1.地方一般公共预算收入增收</w:t>
      </w:r>
      <w:r>
        <w:rPr>
          <w:rFonts w:hint="eastAsia" w:eastAsia="仿宋_GB2312"/>
          <w:sz w:val="32"/>
          <w:lang w:val="en-US" w:eastAsia="zh-CN"/>
        </w:rPr>
        <w:t>2.5亿</w:t>
      </w:r>
      <w:r>
        <w:rPr>
          <w:rFonts w:hint="eastAsia" w:eastAsia="仿宋_GB2312"/>
          <w:sz w:val="32"/>
        </w:rPr>
        <w:t>元。</w:t>
      </w:r>
      <w:r>
        <w:rPr>
          <w:rFonts w:eastAsia="仿宋_GB2312"/>
          <w:sz w:val="32"/>
        </w:rPr>
        <w:t>地方一般公共预算收入预</w:t>
      </w:r>
      <w:r>
        <w:rPr>
          <w:rFonts w:hint="eastAsia" w:eastAsia="仿宋_GB2312"/>
          <w:sz w:val="32"/>
        </w:rPr>
        <w:t>算数</w:t>
      </w:r>
      <w:r>
        <w:rPr>
          <w:rFonts w:hint="eastAsia" w:eastAsia="仿宋_GB2312"/>
          <w:sz w:val="32"/>
          <w:lang w:val="en-US" w:eastAsia="zh-CN"/>
        </w:rPr>
        <w:t>49亿</w:t>
      </w:r>
      <w:r>
        <w:rPr>
          <w:rFonts w:eastAsia="仿宋_GB2312"/>
          <w:sz w:val="32"/>
        </w:rPr>
        <w:t>元，本次</w:t>
      </w:r>
      <w:r>
        <w:rPr>
          <w:rFonts w:hint="eastAsia" w:eastAsia="仿宋_GB2312"/>
          <w:sz w:val="32"/>
        </w:rPr>
        <w:t>增加</w:t>
      </w:r>
      <w:r>
        <w:rPr>
          <w:rFonts w:hint="eastAsia" w:eastAsia="仿宋_GB2312"/>
          <w:sz w:val="32"/>
          <w:lang w:val="en-US" w:eastAsia="zh-CN"/>
        </w:rPr>
        <w:t>2.5亿</w:t>
      </w:r>
      <w:r>
        <w:rPr>
          <w:rFonts w:eastAsia="仿宋_GB2312"/>
          <w:sz w:val="32"/>
        </w:rPr>
        <w:t>元，调整后</w:t>
      </w:r>
      <w:r>
        <w:rPr>
          <w:rFonts w:hint="eastAsia" w:eastAsia="仿宋_GB2312"/>
          <w:sz w:val="32"/>
        </w:rPr>
        <w:t>收入</w:t>
      </w:r>
      <w:r>
        <w:rPr>
          <w:rFonts w:eastAsia="仿宋_GB2312"/>
          <w:sz w:val="32"/>
        </w:rPr>
        <w:t>预算</w:t>
      </w:r>
      <w:r>
        <w:rPr>
          <w:rFonts w:hint="eastAsia" w:eastAsia="仿宋_GB2312"/>
          <w:sz w:val="32"/>
        </w:rPr>
        <w:t>数为</w:t>
      </w:r>
      <w:r>
        <w:rPr>
          <w:rFonts w:hint="eastAsia" w:eastAsia="仿宋_GB2312"/>
          <w:sz w:val="32"/>
          <w:lang w:val="en-US" w:eastAsia="zh-CN"/>
        </w:rPr>
        <w:t>51.</w:t>
      </w:r>
      <w:r>
        <w:rPr>
          <w:rFonts w:hint="eastAsia" w:eastAsia="仿宋_GB2312"/>
          <w:sz w:val="32"/>
        </w:rPr>
        <w:t>5</w:t>
      </w:r>
      <w:r>
        <w:rPr>
          <w:rFonts w:hint="eastAsia" w:eastAsia="仿宋_GB2312"/>
          <w:sz w:val="32"/>
          <w:lang w:eastAsia="zh-CN"/>
        </w:rPr>
        <w:t>亿</w:t>
      </w:r>
      <w:r>
        <w:rPr>
          <w:rFonts w:eastAsia="仿宋_GB2312"/>
          <w:sz w:val="32"/>
        </w:rPr>
        <w:t>元</w:t>
      </w:r>
      <w:r>
        <w:rPr>
          <w:rFonts w:hint="eastAsia" w:eastAsia="仿宋_GB2312"/>
          <w:sz w:val="32"/>
          <w:lang w:eastAsia="zh-CN"/>
        </w:rPr>
        <w:t>；</w:t>
      </w:r>
    </w:p>
    <w:p>
      <w:pPr>
        <w:spacing w:line="560" w:lineRule="exact"/>
        <w:ind w:firstLine="640" w:firstLineChars="200"/>
        <w:rPr>
          <w:rFonts w:eastAsia="仿宋_GB2312"/>
          <w:sz w:val="32"/>
        </w:rPr>
      </w:pPr>
      <w:r>
        <w:rPr>
          <w:rFonts w:hint="eastAsia" w:eastAsia="仿宋_GB2312"/>
          <w:sz w:val="32"/>
          <w:lang w:val="en-US" w:eastAsia="zh-CN"/>
        </w:rPr>
        <w:t>2.</w:t>
      </w:r>
      <w:r>
        <w:rPr>
          <w:rFonts w:hint="eastAsia" w:eastAsia="仿宋_GB2312"/>
          <w:sz w:val="32"/>
          <w:lang w:eastAsia="zh-CN"/>
        </w:rPr>
        <w:t>上级补助收入</w:t>
      </w:r>
      <w:r>
        <w:rPr>
          <w:rFonts w:hint="eastAsia" w:eastAsia="仿宋_GB2312"/>
          <w:sz w:val="32"/>
        </w:rPr>
        <w:t>比预算数增加</w:t>
      </w:r>
      <w:r>
        <w:rPr>
          <w:rFonts w:hint="eastAsia" w:eastAsia="仿宋_GB2312"/>
          <w:sz w:val="32"/>
          <w:lang w:val="en-US" w:eastAsia="zh-CN"/>
        </w:rPr>
        <w:t>17.38亿</w:t>
      </w:r>
      <w:r>
        <w:rPr>
          <w:rFonts w:hint="eastAsia" w:eastAsia="仿宋_GB2312"/>
          <w:sz w:val="32"/>
        </w:rPr>
        <w:t>元；</w:t>
      </w:r>
    </w:p>
    <w:p>
      <w:pPr>
        <w:spacing w:line="560" w:lineRule="exact"/>
        <w:ind w:firstLine="640" w:firstLineChars="200"/>
        <w:rPr>
          <w:rFonts w:eastAsia="仿宋_GB2312"/>
          <w:sz w:val="32"/>
        </w:rPr>
      </w:pPr>
      <w:r>
        <w:rPr>
          <w:rFonts w:hint="eastAsia" w:eastAsia="仿宋_GB2312"/>
          <w:sz w:val="32"/>
          <w:lang w:val="en-US" w:eastAsia="zh-CN"/>
        </w:rPr>
        <w:t>3.</w:t>
      </w:r>
      <w:r>
        <w:rPr>
          <w:rFonts w:hint="eastAsia" w:eastAsia="仿宋_GB2312"/>
          <w:sz w:val="32"/>
        </w:rPr>
        <w:t>再融资一般债券转贷收入（用于债务还本）减少</w:t>
      </w:r>
      <w:r>
        <w:rPr>
          <w:rFonts w:hint="eastAsia" w:eastAsia="仿宋_GB2312"/>
          <w:sz w:val="32"/>
          <w:lang w:val="en-US" w:eastAsia="zh-CN"/>
        </w:rPr>
        <w:t>116</w:t>
      </w:r>
      <w:r>
        <w:rPr>
          <w:rFonts w:hint="eastAsia" w:eastAsia="仿宋_GB2312"/>
          <w:sz w:val="32"/>
        </w:rPr>
        <w:t>万元；</w:t>
      </w:r>
    </w:p>
    <w:p>
      <w:pPr>
        <w:spacing w:line="560" w:lineRule="exact"/>
        <w:ind w:firstLine="640" w:firstLineChars="200"/>
        <w:rPr>
          <w:rFonts w:eastAsia="仿宋_GB2312"/>
          <w:sz w:val="32"/>
        </w:rPr>
      </w:pPr>
      <w:r>
        <w:rPr>
          <w:rFonts w:hint="eastAsia" w:eastAsia="仿宋_GB2312"/>
          <w:sz w:val="32"/>
          <w:lang w:val="en-US" w:eastAsia="zh-CN"/>
        </w:rPr>
        <w:t>4.</w:t>
      </w:r>
      <w:r>
        <w:rPr>
          <w:rFonts w:hint="eastAsia" w:eastAsia="仿宋_GB2312"/>
          <w:sz w:val="32"/>
        </w:rPr>
        <w:t>上年结余（结转下年支出）减少</w:t>
      </w:r>
      <w:r>
        <w:rPr>
          <w:rFonts w:hint="eastAsia" w:eastAsia="仿宋_GB2312"/>
          <w:sz w:val="32"/>
          <w:lang w:val="en-US" w:eastAsia="zh-CN"/>
        </w:rPr>
        <w:t>1.</w:t>
      </w:r>
      <w:r>
        <w:rPr>
          <w:rFonts w:hint="eastAsia" w:eastAsia="仿宋_GB2312"/>
          <w:sz w:val="32"/>
        </w:rPr>
        <w:t>3</w:t>
      </w:r>
      <w:r>
        <w:rPr>
          <w:rFonts w:hint="eastAsia" w:eastAsia="仿宋_GB2312"/>
          <w:sz w:val="32"/>
          <w:lang w:val="en-US" w:eastAsia="zh-CN"/>
        </w:rPr>
        <w:t>8亿</w:t>
      </w:r>
      <w:r>
        <w:rPr>
          <w:rFonts w:hint="eastAsia" w:eastAsia="仿宋_GB2312"/>
          <w:sz w:val="32"/>
        </w:rPr>
        <w:t>元；</w:t>
      </w:r>
    </w:p>
    <w:p>
      <w:pPr>
        <w:spacing w:line="560" w:lineRule="exact"/>
        <w:ind w:firstLine="640" w:firstLineChars="200"/>
        <w:rPr>
          <w:rFonts w:hint="eastAsia" w:eastAsia="仿宋_GB2312"/>
          <w:sz w:val="32"/>
          <w:lang w:eastAsia="zh-CN"/>
        </w:rPr>
      </w:pPr>
      <w:r>
        <w:rPr>
          <w:rFonts w:hint="eastAsia" w:eastAsia="仿宋_GB2312"/>
          <w:sz w:val="32"/>
          <w:lang w:val="en-US" w:eastAsia="zh-CN"/>
        </w:rPr>
        <w:t>5.</w:t>
      </w:r>
      <w:r>
        <w:rPr>
          <w:rFonts w:hint="eastAsia" w:eastAsia="仿宋_GB2312"/>
          <w:sz w:val="32"/>
        </w:rPr>
        <w:t>调入资金减少</w:t>
      </w:r>
      <w:r>
        <w:rPr>
          <w:rFonts w:hint="eastAsia" w:eastAsia="仿宋_GB2312"/>
          <w:sz w:val="32"/>
          <w:lang w:val="en-US" w:eastAsia="zh-CN"/>
        </w:rPr>
        <w:t>10.29亿</w:t>
      </w:r>
      <w:r>
        <w:rPr>
          <w:rFonts w:hint="eastAsia" w:eastAsia="仿宋_GB2312"/>
          <w:sz w:val="32"/>
        </w:rPr>
        <w:t>元（政府性基金调入减少）</w:t>
      </w:r>
      <w:r>
        <w:rPr>
          <w:rFonts w:hint="eastAsia" w:eastAsia="仿宋_GB2312"/>
          <w:sz w:val="32"/>
          <w:lang w:eastAsia="zh-CN"/>
        </w:rPr>
        <w:t>。</w:t>
      </w:r>
    </w:p>
    <w:p>
      <w:pPr>
        <w:pStyle w:val="2"/>
        <w:spacing w:before="0" w:after="0" w:line="560" w:lineRule="exact"/>
        <w:ind w:firstLine="643"/>
        <w:rPr>
          <w:rFonts w:ascii="Times New Roman"/>
          <w:b w:val="0"/>
          <w:bCs w:val="0"/>
          <w:sz w:val="32"/>
          <w:szCs w:val="24"/>
          <w:u w:val="none"/>
        </w:rPr>
      </w:pPr>
      <w:r>
        <w:rPr>
          <w:rFonts w:hint="eastAsia" w:ascii="楷体_GB2312" w:eastAsia="楷体_GB2312"/>
          <w:bCs w:val="0"/>
          <w:sz w:val="32"/>
          <w:szCs w:val="24"/>
          <w:u w:val="none"/>
        </w:rPr>
        <w:t>（二）一般公共预算支出运用增减项相抵后，支出运用总计</w:t>
      </w:r>
      <w:r>
        <w:rPr>
          <w:rFonts w:hint="eastAsia" w:ascii="楷体_GB2312" w:eastAsia="楷体_GB2312"/>
          <w:bCs w:val="0"/>
          <w:sz w:val="32"/>
          <w:szCs w:val="24"/>
          <w:u w:val="none"/>
          <w:lang w:eastAsia="zh-CN"/>
        </w:rPr>
        <w:t>增加</w:t>
      </w:r>
      <w:r>
        <w:rPr>
          <w:rFonts w:hint="eastAsia" w:ascii="楷体_GB2312" w:eastAsia="楷体_GB2312"/>
          <w:bCs w:val="0"/>
          <w:sz w:val="32"/>
          <w:szCs w:val="24"/>
          <w:u w:val="none"/>
          <w:lang w:val="en-US" w:eastAsia="zh-CN"/>
        </w:rPr>
        <w:t>8.2亿</w:t>
      </w:r>
      <w:r>
        <w:rPr>
          <w:rFonts w:hint="eastAsia" w:ascii="楷体_GB2312" w:eastAsia="楷体_GB2312"/>
          <w:bCs w:val="0"/>
          <w:sz w:val="32"/>
          <w:szCs w:val="24"/>
          <w:u w:val="none"/>
        </w:rPr>
        <w:t>元。</w:t>
      </w:r>
      <w:r>
        <w:rPr>
          <w:rFonts w:hint="eastAsia" w:ascii="Times New Roman"/>
          <w:b w:val="0"/>
          <w:bCs w:val="0"/>
          <w:sz w:val="32"/>
          <w:szCs w:val="24"/>
          <w:u w:val="none"/>
        </w:rPr>
        <w:t>具体调整事项如下：</w:t>
      </w:r>
    </w:p>
    <w:p>
      <w:pPr>
        <w:spacing w:line="560" w:lineRule="exact"/>
        <w:ind w:firstLine="640" w:firstLineChars="200"/>
        <w:rPr>
          <w:rFonts w:hint="eastAsia" w:eastAsia="仿宋_GB2312"/>
          <w:sz w:val="32"/>
          <w:lang w:eastAsia="zh-CN"/>
        </w:rPr>
      </w:pPr>
      <w:r>
        <w:rPr>
          <w:rFonts w:hint="eastAsia" w:eastAsia="仿宋_GB2312"/>
          <w:sz w:val="32"/>
        </w:rPr>
        <w:t>1.</w:t>
      </w:r>
      <w:r>
        <w:rPr>
          <w:rFonts w:hint="eastAsia" w:eastAsia="仿宋_GB2312"/>
          <w:sz w:val="32"/>
          <w:lang w:eastAsia="zh-CN"/>
        </w:rPr>
        <w:t>一般公共</w:t>
      </w:r>
      <w:r>
        <w:rPr>
          <w:rFonts w:hint="eastAsia" w:eastAsia="仿宋_GB2312"/>
          <w:sz w:val="32"/>
        </w:rPr>
        <w:t>预算</w:t>
      </w:r>
      <w:r>
        <w:rPr>
          <w:rFonts w:hint="eastAsia" w:eastAsia="仿宋_GB2312"/>
          <w:sz w:val="32"/>
          <w:lang w:eastAsia="zh-CN"/>
        </w:rPr>
        <w:t>支出</w:t>
      </w:r>
      <w:r>
        <w:rPr>
          <w:rFonts w:hint="eastAsia" w:eastAsia="仿宋_GB2312"/>
          <w:sz w:val="32"/>
        </w:rPr>
        <w:t>调增</w:t>
      </w:r>
      <w:r>
        <w:rPr>
          <w:rFonts w:hint="eastAsia" w:eastAsia="仿宋_GB2312"/>
          <w:sz w:val="32"/>
          <w:lang w:val="en-US" w:eastAsia="zh-CN"/>
        </w:rPr>
        <w:t>5.45亿</w:t>
      </w:r>
      <w:r>
        <w:rPr>
          <w:rFonts w:hint="eastAsia" w:eastAsia="仿宋_GB2312"/>
          <w:sz w:val="32"/>
        </w:rPr>
        <w:t>元</w:t>
      </w:r>
      <w:r>
        <w:rPr>
          <w:rFonts w:hint="eastAsia" w:eastAsia="仿宋_GB2312"/>
          <w:sz w:val="32"/>
          <w:lang w:eastAsia="zh-CN"/>
        </w:rPr>
        <w:t>（主要是增加上级转移支付支出）；</w:t>
      </w:r>
    </w:p>
    <w:p>
      <w:pPr>
        <w:spacing w:line="560" w:lineRule="exact"/>
        <w:ind w:firstLine="640" w:firstLineChars="200"/>
        <w:rPr>
          <w:rFonts w:hint="eastAsia" w:eastAsia="仿宋_GB2312"/>
          <w:sz w:val="32"/>
        </w:rPr>
      </w:pPr>
      <w:r>
        <w:rPr>
          <w:rFonts w:hint="eastAsia" w:eastAsia="仿宋_GB2312"/>
          <w:sz w:val="32"/>
          <w:lang w:val="en-US" w:eastAsia="zh-CN"/>
        </w:rPr>
        <w:t>2.年终结余（</w:t>
      </w:r>
      <w:r>
        <w:rPr>
          <w:rFonts w:hint="eastAsia" w:eastAsia="仿宋_GB2312"/>
          <w:sz w:val="32"/>
        </w:rPr>
        <w:t>结转下年支出</w:t>
      </w:r>
      <w:r>
        <w:rPr>
          <w:rFonts w:hint="eastAsia" w:eastAsia="仿宋_GB2312"/>
          <w:sz w:val="32"/>
          <w:lang w:val="en-US" w:eastAsia="zh-CN"/>
        </w:rPr>
        <w:t>）增加3.17亿</w:t>
      </w:r>
      <w:r>
        <w:rPr>
          <w:rFonts w:hint="eastAsia" w:eastAsia="仿宋_GB2312"/>
          <w:sz w:val="32"/>
        </w:rPr>
        <w:t>元</w:t>
      </w:r>
      <w:r>
        <w:rPr>
          <w:rFonts w:hint="eastAsia" w:eastAsia="仿宋_GB2312"/>
          <w:sz w:val="32"/>
          <w:lang w:eastAsia="zh-CN"/>
        </w:rPr>
        <w:t>；</w:t>
      </w:r>
      <w:r>
        <w:rPr>
          <w:rFonts w:hint="eastAsia" w:eastAsia="仿宋_GB2312"/>
          <w:sz w:val="32"/>
        </w:rPr>
        <w:t xml:space="preserve"> </w:t>
      </w:r>
    </w:p>
    <w:p>
      <w:pPr>
        <w:spacing w:line="560" w:lineRule="exact"/>
        <w:ind w:firstLine="640" w:firstLineChars="200"/>
        <w:rPr>
          <w:rFonts w:hint="eastAsia" w:eastAsia="仿宋_GB2312"/>
          <w:sz w:val="32"/>
          <w:lang w:eastAsia="zh-CN"/>
        </w:rPr>
      </w:pPr>
      <w:r>
        <w:rPr>
          <w:rFonts w:hint="eastAsia" w:eastAsia="仿宋_GB2312"/>
          <w:sz w:val="32"/>
          <w:lang w:val="en-US" w:eastAsia="zh-CN"/>
        </w:rPr>
        <w:t>3.</w:t>
      </w:r>
      <w:r>
        <w:rPr>
          <w:rFonts w:hint="eastAsia" w:eastAsia="仿宋_GB2312"/>
          <w:sz w:val="32"/>
        </w:rPr>
        <w:t>体制上解省市财力支出减少</w:t>
      </w:r>
      <w:r>
        <w:rPr>
          <w:rFonts w:hint="eastAsia" w:eastAsia="仿宋_GB2312"/>
          <w:sz w:val="32"/>
          <w:lang w:val="en-US" w:eastAsia="zh-CN"/>
        </w:rPr>
        <w:t>4234</w:t>
      </w:r>
      <w:r>
        <w:rPr>
          <w:rFonts w:hint="eastAsia" w:eastAsia="仿宋_GB2312"/>
          <w:sz w:val="32"/>
        </w:rPr>
        <w:t>万元（预算上解数为10.</w:t>
      </w:r>
      <w:r>
        <w:rPr>
          <w:rFonts w:hint="eastAsia" w:eastAsia="仿宋_GB2312"/>
          <w:sz w:val="32"/>
          <w:lang w:val="en-US" w:eastAsia="zh-CN"/>
        </w:rPr>
        <w:t>1</w:t>
      </w:r>
      <w:r>
        <w:rPr>
          <w:rFonts w:hint="eastAsia" w:eastAsia="仿宋_GB2312"/>
          <w:sz w:val="32"/>
        </w:rPr>
        <w:t>亿元，地方税收减收后测算上解数为9.</w:t>
      </w:r>
      <w:r>
        <w:rPr>
          <w:rFonts w:hint="eastAsia" w:eastAsia="仿宋_GB2312"/>
          <w:sz w:val="32"/>
          <w:lang w:val="en-US" w:eastAsia="zh-CN"/>
        </w:rPr>
        <w:t>67</w:t>
      </w:r>
      <w:r>
        <w:rPr>
          <w:rFonts w:hint="eastAsia" w:eastAsia="仿宋_GB2312"/>
          <w:sz w:val="32"/>
        </w:rPr>
        <w:t>亿元）</w:t>
      </w:r>
      <w:r>
        <w:rPr>
          <w:rFonts w:hint="eastAsia" w:eastAsia="仿宋_GB2312"/>
          <w:sz w:val="32"/>
          <w:lang w:eastAsia="zh-CN"/>
        </w:rPr>
        <w:t>；</w:t>
      </w:r>
    </w:p>
    <w:p>
      <w:pPr>
        <w:spacing w:line="560" w:lineRule="exact"/>
        <w:ind w:firstLine="640" w:firstLineChars="200"/>
        <w:rPr>
          <w:rFonts w:hint="eastAsia" w:eastAsia="仿宋_GB2312"/>
          <w:sz w:val="32"/>
        </w:rPr>
      </w:pPr>
      <w:r>
        <w:rPr>
          <w:rFonts w:hint="eastAsia" w:eastAsia="仿宋_GB2312"/>
          <w:sz w:val="32"/>
          <w:lang w:val="en-US" w:eastAsia="zh-CN"/>
        </w:rPr>
        <w:t>4.</w:t>
      </w:r>
      <w:r>
        <w:rPr>
          <w:rFonts w:hint="eastAsia" w:eastAsia="仿宋_GB2312"/>
          <w:sz w:val="32"/>
          <w:lang w:eastAsia="zh-CN"/>
        </w:rPr>
        <w:t>债券还本支出减少</w:t>
      </w:r>
      <w:r>
        <w:rPr>
          <w:rFonts w:hint="eastAsia" w:eastAsia="仿宋_GB2312"/>
          <w:sz w:val="32"/>
          <w:lang w:val="en-US" w:eastAsia="zh-CN"/>
        </w:rPr>
        <w:t>6万元。</w:t>
      </w:r>
    </w:p>
    <w:p>
      <w:pPr>
        <w:pStyle w:val="2"/>
        <w:spacing w:before="0" w:after="0" w:line="560" w:lineRule="exact"/>
        <w:ind w:firstLine="675" w:firstLineChars="211"/>
        <w:rPr>
          <w:b w:val="0"/>
          <w:sz w:val="32"/>
          <w:u w:val="none"/>
        </w:rPr>
      </w:pPr>
      <w:r>
        <w:rPr>
          <w:rFonts w:hint="eastAsia"/>
          <w:b w:val="0"/>
          <w:sz w:val="32"/>
          <w:u w:val="none"/>
        </w:rPr>
        <w:t>通过调整，一般公共预算收支保持平衡。</w:t>
      </w:r>
    </w:p>
    <w:p>
      <w:pPr>
        <w:spacing w:line="560" w:lineRule="exact"/>
        <w:ind w:firstLine="640" w:firstLineChars="200"/>
        <w:rPr>
          <w:rFonts w:eastAsia="黑体"/>
          <w:bCs/>
          <w:sz w:val="32"/>
        </w:rPr>
      </w:pPr>
      <w:r>
        <w:rPr>
          <w:rFonts w:eastAsia="黑体"/>
          <w:bCs/>
          <w:sz w:val="32"/>
        </w:rPr>
        <w:t>二、政府性基金</w:t>
      </w:r>
      <w:r>
        <w:rPr>
          <w:rFonts w:hint="eastAsia" w:eastAsia="黑体"/>
          <w:bCs/>
          <w:sz w:val="32"/>
        </w:rPr>
        <w:t>预算</w:t>
      </w:r>
      <w:r>
        <w:rPr>
          <w:rFonts w:eastAsia="黑体"/>
          <w:bCs/>
          <w:sz w:val="32"/>
        </w:rPr>
        <w:t>调整方案</w:t>
      </w:r>
    </w:p>
    <w:p>
      <w:pPr>
        <w:spacing w:line="560" w:lineRule="exact"/>
        <w:ind w:firstLine="642" w:firstLineChars="200"/>
        <w:rPr>
          <w:rFonts w:ascii="楷体_GB2312" w:eastAsia="楷体_GB2312"/>
          <w:b/>
          <w:sz w:val="32"/>
        </w:rPr>
      </w:pPr>
      <w:r>
        <w:rPr>
          <w:rFonts w:hint="eastAsia" w:ascii="楷体_GB2312" w:eastAsia="楷体_GB2312"/>
          <w:b/>
          <w:sz w:val="32"/>
        </w:rPr>
        <w:t>（一）增减项相抵后，收入来源总计增加</w:t>
      </w:r>
      <w:r>
        <w:rPr>
          <w:rFonts w:hint="eastAsia" w:ascii="楷体_GB2312" w:eastAsia="楷体_GB2312"/>
          <w:b/>
          <w:sz w:val="32"/>
          <w:lang w:val="en-US" w:eastAsia="zh-CN"/>
        </w:rPr>
        <w:t>17.8亿</w:t>
      </w:r>
      <w:r>
        <w:rPr>
          <w:rFonts w:hint="eastAsia" w:ascii="楷体_GB2312" w:eastAsia="楷体_GB2312"/>
          <w:b/>
          <w:sz w:val="32"/>
        </w:rPr>
        <w:t>元。</w:t>
      </w:r>
    </w:p>
    <w:p>
      <w:pPr>
        <w:spacing w:line="560" w:lineRule="exact"/>
        <w:ind w:firstLine="640" w:firstLineChars="200"/>
        <w:rPr>
          <w:rFonts w:hint="eastAsia" w:eastAsia="仿宋_GB2312"/>
          <w:sz w:val="32"/>
          <w:lang w:eastAsia="zh-CN"/>
        </w:rPr>
      </w:pPr>
      <w:r>
        <w:rPr>
          <w:rFonts w:hint="eastAsia" w:eastAsia="仿宋_GB2312"/>
          <w:sz w:val="32"/>
        </w:rPr>
        <w:t>1.区级政府性基金收入</w:t>
      </w:r>
      <w:r>
        <w:rPr>
          <w:rFonts w:eastAsia="仿宋_GB2312"/>
          <w:sz w:val="32"/>
        </w:rPr>
        <w:t>调减</w:t>
      </w:r>
      <w:r>
        <w:rPr>
          <w:rFonts w:hint="eastAsia" w:eastAsia="仿宋_GB2312"/>
          <w:sz w:val="32"/>
          <w:lang w:val="en-US" w:eastAsia="zh-CN"/>
        </w:rPr>
        <w:t>24.98</w:t>
      </w:r>
      <w:r>
        <w:rPr>
          <w:rFonts w:hint="eastAsia" w:eastAsia="仿宋_GB2312"/>
          <w:sz w:val="32"/>
          <w:lang w:eastAsia="zh-CN"/>
        </w:rPr>
        <w:t>亿</w:t>
      </w:r>
      <w:r>
        <w:rPr>
          <w:rFonts w:eastAsia="仿宋_GB2312"/>
          <w:sz w:val="32"/>
        </w:rPr>
        <w:t>元</w:t>
      </w:r>
      <w:r>
        <w:rPr>
          <w:rFonts w:hint="eastAsia" w:eastAsia="仿宋_GB2312"/>
          <w:sz w:val="32"/>
        </w:rPr>
        <w:t>，其中：土地出让收入调减</w:t>
      </w:r>
      <w:r>
        <w:rPr>
          <w:rFonts w:hint="eastAsia" w:eastAsia="仿宋_GB2312"/>
          <w:sz w:val="32"/>
          <w:lang w:val="en-US" w:eastAsia="zh-CN"/>
        </w:rPr>
        <w:t>24.9亿</w:t>
      </w:r>
      <w:r>
        <w:rPr>
          <w:rFonts w:hint="eastAsia" w:eastAsia="仿宋_GB2312"/>
          <w:sz w:val="32"/>
        </w:rPr>
        <w:t>元，城市基础设施配套费调减</w:t>
      </w:r>
      <w:r>
        <w:rPr>
          <w:rFonts w:hint="eastAsia" w:eastAsia="仿宋_GB2312"/>
          <w:sz w:val="32"/>
          <w:lang w:val="en-US" w:eastAsia="zh-CN"/>
        </w:rPr>
        <w:t>2</w:t>
      </w:r>
      <w:r>
        <w:rPr>
          <w:rFonts w:hint="eastAsia" w:eastAsia="仿宋_GB2312"/>
          <w:sz w:val="32"/>
        </w:rPr>
        <w:t>,</w:t>
      </w:r>
      <w:r>
        <w:rPr>
          <w:rFonts w:hint="eastAsia" w:eastAsia="仿宋_GB2312"/>
          <w:sz w:val="32"/>
          <w:lang w:val="en-US" w:eastAsia="zh-CN"/>
        </w:rPr>
        <w:t>200</w:t>
      </w:r>
      <w:r>
        <w:rPr>
          <w:rFonts w:hint="eastAsia" w:eastAsia="仿宋_GB2312"/>
          <w:sz w:val="32"/>
        </w:rPr>
        <w:t>万元，污水处理费收入增加</w:t>
      </w:r>
      <w:r>
        <w:rPr>
          <w:rFonts w:hint="eastAsia" w:eastAsia="仿宋_GB2312"/>
          <w:sz w:val="32"/>
          <w:lang w:val="en-US" w:eastAsia="zh-CN"/>
        </w:rPr>
        <w:t>1</w:t>
      </w:r>
      <w:r>
        <w:rPr>
          <w:rFonts w:hint="eastAsia" w:eastAsia="仿宋_GB2312"/>
          <w:sz w:val="32"/>
        </w:rPr>
        <w:t>,</w:t>
      </w:r>
      <w:r>
        <w:rPr>
          <w:rFonts w:hint="eastAsia" w:eastAsia="仿宋_GB2312"/>
          <w:sz w:val="32"/>
          <w:lang w:val="en-US" w:eastAsia="zh-CN"/>
        </w:rPr>
        <w:t>36</w:t>
      </w:r>
      <w:r>
        <w:rPr>
          <w:rFonts w:hint="eastAsia" w:eastAsia="仿宋_GB2312"/>
          <w:sz w:val="32"/>
        </w:rPr>
        <w:t>0万元。政府性基金收入预算数为</w:t>
      </w:r>
      <w:r>
        <w:rPr>
          <w:rFonts w:hint="eastAsia" w:eastAsia="仿宋_GB2312"/>
          <w:sz w:val="32"/>
          <w:lang w:val="en-US" w:eastAsia="zh-CN"/>
        </w:rPr>
        <w:t>55.68亿</w:t>
      </w:r>
      <w:r>
        <w:rPr>
          <w:rFonts w:eastAsia="仿宋_GB2312"/>
          <w:sz w:val="32"/>
        </w:rPr>
        <w:t>元，本次</w:t>
      </w:r>
      <w:r>
        <w:rPr>
          <w:rFonts w:hint="eastAsia" w:eastAsia="仿宋_GB2312"/>
          <w:sz w:val="32"/>
        </w:rPr>
        <w:t>调减</w:t>
      </w:r>
      <w:r>
        <w:rPr>
          <w:rFonts w:hint="eastAsia" w:eastAsia="仿宋_GB2312"/>
          <w:sz w:val="32"/>
          <w:lang w:val="en-US" w:eastAsia="zh-CN"/>
        </w:rPr>
        <w:t>24.98亿</w:t>
      </w:r>
      <w:r>
        <w:rPr>
          <w:rFonts w:eastAsia="仿宋_GB2312"/>
          <w:sz w:val="32"/>
        </w:rPr>
        <w:t>元</w:t>
      </w:r>
      <w:r>
        <w:rPr>
          <w:rFonts w:hint="eastAsia" w:eastAsia="仿宋_GB2312"/>
          <w:sz w:val="32"/>
        </w:rPr>
        <w:t>，</w:t>
      </w:r>
      <w:r>
        <w:rPr>
          <w:rFonts w:eastAsia="仿宋_GB2312"/>
          <w:sz w:val="32"/>
        </w:rPr>
        <w:t>调整后收入</w:t>
      </w:r>
      <w:r>
        <w:rPr>
          <w:rFonts w:hint="eastAsia" w:eastAsia="仿宋_GB2312"/>
          <w:sz w:val="32"/>
        </w:rPr>
        <w:t>预算数</w:t>
      </w:r>
      <w:r>
        <w:rPr>
          <w:rFonts w:eastAsia="仿宋_GB2312"/>
          <w:sz w:val="32"/>
        </w:rPr>
        <w:t>为</w:t>
      </w:r>
      <w:r>
        <w:rPr>
          <w:rFonts w:hint="eastAsia" w:eastAsia="仿宋_GB2312"/>
          <w:sz w:val="32"/>
          <w:lang w:val="en-US" w:eastAsia="zh-CN"/>
        </w:rPr>
        <w:t>30.7亿</w:t>
      </w:r>
      <w:r>
        <w:rPr>
          <w:rFonts w:eastAsia="仿宋_GB2312"/>
          <w:sz w:val="32"/>
        </w:rPr>
        <w:t>元</w:t>
      </w:r>
      <w:r>
        <w:rPr>
          <w:rFonts w:hint="eastAsia" w:eastAsia="仿宋_GB2312"/>
          <w:sz w:val="32"/>
          <w:lang w:eastAsia="zh-CN"/>
        </w:rPr>
        <w:t>，主要是土地出让收入调减</w:t>
      </w:r>
      <w:r>
        <w:rPr>
          <w:rFonts w:hint="eastAsia" w:eastAsia="仿宋_GB2312"/>
          <w:sz w:val="32"/>
          <w:lang w:val="en-US" w:eastAsia="zh-CN"/>
        </w:rPr>
        <w:t>24.9亿元</w:t>
      </w:r>
      <w:r>
        <w:rPr>
          <w:rFonts w:hint="eastAsia" w:eastAsia="仿宋_GB2312"/>
          <w:sz w:val="32"/>
          <w:lang w:eastAsia="zh-CN"/>
        </w:rPr>
        <w:t>；</w:t>
      </w:r>
    </w:p>
    <w:p>
      <w:pPr>
        <w:spacing w:line="560" w:lineRule="exact"/>
        <w:ind w:firstLine="640" w:firstLineChars="200"/>
        <w:rPr>
          <w:rFonts w:hint="eastAsia" w:eastAsia="仿宋_GB2312"/>
          <w:sz w:val="32"/>
          <w:lang w:eastAsia="zh-CN"/>
        </w:rPr>
      </w:pPr>
      <w:r>
        <w:rPr>
          <w:rFonts w:hint="eastAsia" w:eastAsia="仿宋_GB2312"/>
          <w:sz w:val="32"/>
        </w:rPr>
        <w:t>2.上年结余增加</w:t>
      </w:r>
      <w:r>
        <w:rPr>
          <w:rFonts w:hint="eastAsia" w:eastAsia="仿宋_GB2312"/>
          <w:sz w:val="32"/>
          <w:lang w:val="en-US" w:eastAsia="zh-CN"/>
        </w:rPr>
        <w:t>5.63亿</w:t>
      </w:r>
      <w:r>
        <w:rPr>
          <w:rFonts w:hint="eastAsia" w:eastAsia="仿宋_GB2312"/>
          <w:sz w:val="32"/>
        </w:rPr>
        <w:t>元，主要是专项债券资金结转下年较预计增加</w:t>
      </w:r>
      <w:r>
        <w:rPr>
          <w:rFonts w:hint="eastAsia" w:eastAsia="仿宋_GB2312"/>
          <w:sz w:val="32"/>
          <w:lang w:eastAsia="zh-CN"/>
        </w:rPr>
        <w:t>；</w:t>
      </w:r>
    </w:p>
    <w:p>
      <w:pPr>
        <w:spacing w:line="560" w:lineRule="exact"/>
        <w:ind w:firstLine="640" w:firstLineChars="200"/>
        <w:rPr>
          <w:rFonts w:hint="default" w:eastAsia="仿宋_GB2312"/>
          <w:sz w:val="32"/>
          <w:lang w:val="en-US" w:eastAsia="zh-CN"/>
        </w:rPr>
      </w:pPr>
      <w:r>
        <w:rPr>
          <w:rFonts w:hint="eastAsia" w:eastAsia="仿宋_GB2312"/>
          <w:sz w:val="32"/>
          <w:lang w:val="en-US" w:eastAsia="zh-CN"/>
        </w:rPr>
        <w:t>3.上级补助收入增加2.45亿元；</w:t>
      </w:r>
    </w:p>
    <w:p>
      <w:pPr>
        <w:spacing w:line="560" w:lineRule="exact"/>
        <w:ind w:firstLine="640" w:firstLineChars="200"/>
        <w:rPr>
          <w:rFonts w:hint="default" w:eastAsia="仿宋_GB2312"/>
          <w:sz w:val="32"/>
          <w:lang w:val="en-US" w:eastAsia="zh-CN"/>
        </w:rPr>
      </w:pPr>
      <w:r>
        <w:rPr>
          <w:rFonts w:hint="eastAsia" w:eastAsia="仿宋_GB2312"/>
          <w:sz w:val="32"/>
          <w:lang w:val="en-US" w:eastAsia="zh-CN"/>
        </w:rPr>
        <w:t>4.调入资金增加12.99亿元，主要是消化暂付款要求收回财政前期投入建设资金；</w:t>
      </w:r>
    </w:p>
    <w:p>
      <w:pPr>
        <w:spacing w:line="560" w:lineRule="exact"/>
        <w:ind w:firstLine="640" w:firstLineChars="200"/>
        <w:rPr>
          <w:rFonts w:hint="eastAsia" w:eastAsia="仿宋_GB2312"/>
          <w:color w:val="auto"/>
          <w:sz w:val="32"/>
          <w:lang w:eastAsia="zh-CN"/>
        </w:rPr>
      </w:pPr>
      <w:r>
        <w:rPr>
          <w:rFonts w:hint="eastAsia" w:eastAsia="仿宋_GB2312"/>
          <w:sz w:val="32"/>
          <w:lang w:val="en-US" w:eastAsia="zh-CN"/>
        </w:rPr>
        <w:t>5</w:t>
      </w:r>
      <w:r>
        <w:rPr>
          <w:rFonts w:hint="eastAsia" w:eastAsia="仿宋_GB2312"/>
          <w:sz w:val="32"/>
        </w:rPr>
        <w:t>.</w:t>
      </w:r>
      <w:r>
        <w:rPr>
          <w:rFonts w:eastAsia="仿宋_GB2312"/>
          <w:sz w:val="32"/>
        </w:rPr>
        <w:t>新增专项债券转贷收入</w:t>
      </w:r>
      <w:r>
        <w:rPr>
          <w:rFonts w:hint="eastAsia" w:ascii="仿宋_GB2312" w:eastAsia="仿宋_GB2312"/>
          <w:bCs/>
          <w:sz w:val="32"/>
          <w:szCs w:val="30"/>
        </w:rPr>
        <w:t>（用</w:t>
      </w:r>
      <w:r>
        <w:rPr>
          <w:rFonts w:hint="eastAsia" w:ascii="仿宋_GB2312" w:eastAsia="仿宋_GB2312"/>
          <w:bCs/>
          <w:color w:val="auto"/>
          <w:sz w:val="32"/>
          <w:szCs w:val="30"/>
        </w:rPr>
        <w:t>于安排支出）</w:t>
      </w:r>
      <w:r>
        <w:rPr>
          <w:rFonts w:hint="eastAsia" w:eastAsia="仿宋_GB2312"/>
          <w:color w:val="auto"/>
          <w:sz w:val="32"/>
          <w:lang w:val="en-US" w:eastAsia="zh-CN"/>
        </w:rPr>
        <w:t>19.2亿</w:t>
      </w:r>
      <w:r>
        <w:rPr>
          <w:rFonts w:eastAsia="仿宋_GB2312"/>
          <w:color w:val="auto"/>
          <w:sz w:val="32"/>
        </w:rPr>
        <w:t>元</w:t>
      </w:r>
      <w:r>
        <w:rPr>
          <w:rFonts w:hint="eastAsia" w:eastAsia="仿宋_GB2312"/>
          <w:color w:val="auto"/>
          <w:sz w:val="32"/>
          <w:lang w:eastAsia="zh-CN"/>
        </w:rPr>
        <w:t>；</w:t>
      </w:r>
    </w:p>
    <w:p>
      <w:pPr>
        <w:spacing w:line="560" w:lineRule="exact"/>
        <w:ind w:firstLine="640" w:firstLineChars="200"/>
        <w:rPr>
          <w:rFonts w:eastAsia="仿宋_GB2312"/>
          <w:sz w:val="32"/>
        </w:rPr>
      </w:pPr>
      <w:r>
        <w:rPr>
          <w:rFonts w:hint="eastAsia" w:eastAsia="仿宋_GB2312"/>
          <w:color w:val="auto"/>
          <w:sz w:val="32"/>
          <w:lang w:val="en-US" w:eastAsia="zh-CN"/>
        </w:rPr>
        <w:t>6</w:t>
      </w:r>
      <w:r>
        <w:rPr>
          <w:rFonts w:hint="eastAsia" w:eastAsia="仿宋_GB2312"/>
          <w:color w:val="auto"/>
          <w:sz w:val="32"/>
        </w:rPr>
        <w:t>.再融资债券转贷收入（用于债务还本）调增2</w:t>
      </w:r>
      <w:r>
        <w:rPr>
          <w:rFonts w:hint="eastAsia" w:eastAsia="仿宋_GB2312"/>
          <w:color w:val="auto"/>
          <w:sz w:val="32"/>
          <w:lang w:val="en-US" w:eastAsia="zh-CN"/>
        </w:rPr>
        <w:t>.5亿</w:t>
      </w:r>
      <w:r>
        <w:rPr>
          <w:rFonts w:hint="eastAsia" w:eastAsia="仿宋_GB2312"/>
          <w:sz w:val="32"/>
        </w:rPr>
        <w:t>元。</w:t>
      </w:r>
    </w:p>
    <w:p>
      <w:pPr>
        <w:spacing w:line="560" w:lineRule="exact"/>
        <w:ind w:firstLine="642" w:firstLineChars="200"/>
        <w:rPr>
          <w:rFonts w:ascii="楷体_GB2312" w:eastAsia="楷体_GB2312"/>
          <w:b/>
          <w:sz w:val="32"/>
        </w:rPr>
      </w:pPr>
      <w:r>
        <w:rPr>
          <w:rFonts w:hint="eastAsia" w:ascii="楷体_GB2312" w:eastAsia="楷体_GB2312"/>
          <w:b/>
          <w:sz w:val="32"/>
        </w:rPr>
        <w:t>（二）增减项相抵后，支出运用总计增加</w:t>
      </w:r>
      <w:r>
        <w:rPr>
          <w:rFonts w:hint="eastAsia" w:ascii="楷体_GB2312" w:eastAsia="楷体_GB2312"/>
          <w:b/>
          <w:sz w:val="32"/>
          <w:lang w:val="en-US" w:eastAsia="zh-CN"/>
        </w:rPr>
        <w:t>17.8亿</w:t>
      </w:r>
      <w:r>
        <w:rPr>
          <w:rFonts w:hint="eastAsia" w:ascii="楷体_GB2312" w:eastAsia="楷体_GB2312"/>
          <w:b/>
          <w:sz w:val="32"/>
        </w:rPr>
        <w:t>元。</w:t>
      </w:r>
    </w:p>
    <w:p>
      <w:pPr>
        <w:spacing w:line="560" w:lineRule="exact"/>
        <w:ind w:firstLine="640" w:firstLineChars="200"/>
        <w:rPr>
          <w:rFonts w:hint="eastAsia" w:eastAsia="仿宋_GB2312"/>
          <w:sz w:val="32"/>
          <w:lang w:eastAsia="zh-CN"/>
        </w:rPr>
      </w:pPr>
      <w:r>
        <w:rPr>
          <w:rFonts w:hint="eastAsia" w:eastAsia="仿宋_GB2312"/>
          <w:sz w:val="32"/>
        </w:rPr>
        <w:t>1.区级政府性基金支出调增</w:t>
      </w:r>
      <w:r>
        <w:rPr>
          <w:rFonts w:hint="eastAsia" w:eastAsia="仿宋_GB2312"/>
          <w:sz w:val="32"/>
          <w:lang w:val="en-US" w:eastAsia="zh-CN"/>
        </w:rPr>
        <w:t>9</w:t>
      </w:r>
      <w:r>
        <w:rPr>
          <w:rFonts w:hint="eastAsia" w:eastAsia="仿宋_GB2312"/>
          <w:sz w:val="32"/>
          <w:lang w:eastAsia="zh-CN"/>
        </w:rPr>
        <w:t>亿</w:t>
      </w:r>
      <w:r>
        <w:rPr>
          <w:rFonts w:hint="eastAsia" w:eastAsia="仿宋_GB2312"/>
          <w:sz w:val="32"/>
        </w:rPr>
        <w:t>元。政府性基金支出预算数为</w:t>
      </w:r>
      <w:r>
        <w:rPr>
          <w:rFonts w:hint="eastAsia" w:eastAsia="仿宋_GB2312"/>
          <w:sz w:val="32"/>
          <w:lang w:val="en-US" w:eastAsia="zh-CN"/>
        </w:rPr>
        <w:t>54.11亿</w:t>
      </w:r>
      <w:r>
        <w:rPr>
          <w:rFonts w:hint="eastAsia" w:eastAsia="仿宋_GB2312"/>
          <w:sz w:val="32"/>
        </w:rPr>
        <w:t>元，本次调增</w:t>
      </w:r>
      <w:r>
        <w:rPr>
          <w:rFonts w:hint="eastAsia" w:eastAsia="仿宋_GB2312"/>
          <w:sz w:val="32"/>
          <w:lang w:val="en-US" w:eastAsia="zh-CN"/>
        </w:rPr>
        <w:t>9亿</w:t>
      </w:r>
      <w:r>
        <w:rPr>
          <w:rFonts w:eastAsia="仿宋_GB2312"/>
          <w:sz w:val="32"/>
        </w:rPr>
        <w:t>元</w:t>
      </w:r>
      <w:r>
        <w:rPr>
          <w:rFonts w:hint="eastAsia" w:eastAsia="仿宋_GB2312"/>
          <w:sz w:val="32"/>
        </w:rPr>
        <w:t>，</w:t>
      </w:r>
      <w:r>
        <w:rPr>
          <w:rFonts w:eastAsia="仿宋_GB2312"/>
          <w:sz w:val="32"/>
        </w:rPr>
        <w:t>调整后支出</w:t>
      </w:r>
      <w:r>
        <w:rPr>
          <w:rFonts w:hint="eastAsia" w:eastAsia="仿宋_GB2312"/>
          <w:sz w:val="32"/>
        </w:rPr>
        <w:t>预算数</w:t>
      </w:r>
      <w:r>
        <w:rPr>
          <w:rFonts w:eastAsia="仿宋_GB2312"/>
          <w:sz w:val="32"/>
        </w:rPr>
        <w:t>为</w:t>
      </w:r>
      <w:r>
        <w:rPr>
          <w:rFonts w:hint="eastAsia" w:eastAsia="仿宋_GB2312"/>
          <w:sz w:val="32"/>
          <w:lang w:val="en-US" w:eastAsia="zh-CN"/>
        </w:rPr>
        <w:t>63.11亿</w:t>
      </w:r>
      <w:r>
        <w:rPr>
          <w:rFonts w:eastAsia="仿宋_GB2312"/>
          <w:sz w:val="32"/>
        </w:rPr>
        <w:t>元</w:t>
      </w:r>
      <w:r>
        <w:rPr>
          <w:rFonts w:hint="eastAsia" w:eastAsia="仿宋_GB2312"/>
          <w:sz w:val="32"/>
          <w:lang w:eastAsia="zh-CN"/>
        </w:rPr>
        <w:t>；</w:t>
      </w:r>
    </w:p>
    <w:p>
      <w:pPr>
        <w:spacing w:line="560" w:lineRule="exact"/>
        <w:ind w:firstLine="640" w:firstLineChars="200"/>
        <w:rPr>
          <w:rFonts w:hint="eastAsia" w:eastAsia="仿宋_GB2312"/>
          <w:sz w:val="32"/>
        </w:rPr>
      </w:pPr>
      <w:r>
        <w:rPr>
          <w:rFonts w:hint="eastAsia" w:eastAsia="仿宋_GB2312"/>
          <w:sz w:val="32"/>
        </w:rPr>
        <w:t>2.</w:t>
      </w:r>
      <w:r>
        <w:rPr>
          <w:rFonts w:hint="eastAsia" w:eastAsia="仿宋_GB2312"/>
          <w:sz w:val="32"/>
          <w:lang w:eastAsia="zh-CN"/>
        </w:rPr>
        <w:t>年终结余增加</w:t>
      </w:r>
      <w:r>
        <w:rPr>
          <w:rFonts w:hint="eastAsia" w:eastAsia="仿宋_GB2312"/>
          <w:sz w:val="32"/>
          <w:lang w:val="en-US" w:eastAsia="zh-CN"/>
        </w:rPr>
        <w:t>19.12亿</w:t>
      </w:r>
      <w:r>
        <w:rPr>
          <w:rFonts w:hint="eastAsia" w:eastAsia="仿宋_GB2312"/>
          <w:sz w:val="32"/>
        </w:rPr>
        <w:t>元；</w:t>
      </w:r>
    </w:p>
    <w:p>
      <w:pPr>
        <w:spacing w:line="560" w:lineRule="exact"/>
        <w:ind w:firstLine="640" w:firstLineChars="200"/>
        <w:rPr>
          <w:rFonts w:hint="eastAsia" w:eastAsia="仿宋_GB2312"/>
          <w:sz w:val="32"/>
          <w:lang w:eastAsia="zh-CN"/>
        </w:rPr>
      </w:pPr>
      <w:r>
        <w:rPr>
          <w:rFonts w:hint="eastAsia" w:eastAsia="仿宋_GB2312"/>
          <w:sz w:val="32"/>
          <w:lang w:val="en-US" w:eastAsia="zh-CN"/>
        </w:rPr>
        <w:t>3</w:t>
      </w:r>
      <w:r>
        <w:rPr>
          <w:rFonts w:hint="eastAsia" w:eastAsia="仿宋_GB2312"/>
          <w:sz w:val="32"/>
        </w:rPr>
        <w:t>.调出资金根据收入减收情况相应减少</w:t>
      </w:r>
      <w:r>
        <w:rPr>
          <w:rFonts w:hint="eastAsia" w:eastAsia="仿宋_GB2312"/>
          <w:sz w:val="32"/>
          <w:lang w:val="en-US" w:eastAsia="zh-CN"/>
        </w:rPr>
        <w:t>10.32亿</w:t>
      </w:r>
      <w:r>
        <w:rPr>
          <w:rFonts w:hint="eastAsia" w:eastAsia="仿宋_GB2312"/>
          <w:sz w:val="32"/>
        </w:rPr>
        <w:t>元</w:t>
      </w:r>
      <w:r>
        <w:rPr>
          <w:rFonts w:hint="eastAsia" w:eastAsia="仿宋_GB2312"/>
          <w:sz w:val="32"/>
          <w:lang w:eastAsia="zh-CN"/>
        </w:rPr>
        <w:t>；</w:t>
      </w:r>
    </w:p>
    <w:p>
      <w:pPr>
        <w:spacing w:line="560" w:lineRule="exact"/>
        <w:ind w:firstLine="640" w:firstLineChars="200"/>
        <w:rPr>
          <w:rFonts w:hint="eastAsia" w:eastAsia="仿宋_GB2312"/>
          <w:sz w:val="32"/>
        </w:rPr>
      </w:pPr>
      <w:r>
        <w:rPr>
          <w:rFonts w:hint="eastAsia" w:eastAsia="仿宋_GB2312"/>
          <w:sz w:val="32"/>
          <w:lang w:val="en-US" w:eastAsia="zh-CN"/>
        </w:rPr>
        <w:t>4</w:t>
      </w:r>
      <w:r>
        <w:rPr>
          <w:rFonts w:hint="eastAsia" w:eastAsia="仿宋_GB2312"/>
          <w:sz w:val="32"/>
        </w:rPr>
        <w:t>.</w:t>
      </w:r>
      <w:r>
        <w:rPr>
          <w:rFonts w:hint="eastAsia" w:eastAsia="仿宋_GB2312"/>
          <w:sz w:val="32"/>
          <w:lang w:eastAsia="zh-CN"/>
        </w:rPr>
        <w:t>债务还本支出</w:t>
      </w:r>
      <w:r>
        <w:rPr>
          <w:rFonts w:hint="eastAsia" w:eastAsia="仿宋_GB2312"/>
          <w:sz w:val="32"/>
        </w:rPr>
        <w:t>减少</w:t>
      </w:r>
      <w:r>
        <w:rPr>
          <w:rFonts w:hint="eastAsia" w:eastAsia="仿宋_GB2312"/>
          <w:sz w:val="32"/>
          <w:lang w:val="en-US" w:eastAsia="zh-CN"/>
        </w:rPr>
        <w:t>5</w:t>
      </w:r>
      <w:r>
        <w:rPr>
          <w:rFonts w:hint="eastAsia" w:eastAsia="仿宋_GB2312"/>
          <w:sz w:val="32"/>
        </w:rPr>
        <w:t>万元。</w:t>
      </w:r>
    </w:p>
    <w:p>
      <w:pPr>
        <w:spacing w:line="560" w:lineRule="exact"/>
        <w:ind w:firstLine="640" w:firstLineChars="200"/>
        <w:rPr>
          <w:rFonts w:eastAsia="仿宋_GB2312"/>
          <w:sz w:val="32"/>
        </w:rPr>
      </w:pPr>
      <w:r>
        <w:rPr>
          <w:rFonts w:eastAsia="仿宋_GB2312"/>
          <w:sz w:val="32"/>
        </w:rPr>
        <w:t>通过上述调整，政府性基金收支保持平衡。</w:t>
      </w:r>
    </w:p>
    <w:p>
      <w:pPr>
        <w:spacing w:line="560" w:lineRule="exact"/>
        <w:ind w:firstLine="640" w:firstLineChars="200"/>
        <w:rPr>
          <w:rFonts w:eastAsia="黑体"/>
          <w:bCs/>
          <w:sz w:val="32"/>
        </w:rPr>
      </w:pPr>
      <w:r>
        <w:rPr>
          <w:rFonts w:hint="eastAsia" w:eastAsia="黑体"/>
          <w:bCs/>
          <w:sz w:val="32"/>
        </w:rPr>
        <w:t>三、区级国有资本经营预算调整情况</w:t>
      </w:r>
    </w:p>
    <w:p>
      <w:pPr>
        <w:spacing w:line="560" w:lineRule="exact"/>
        <w:ind w:firstLine="642" w:firstLineChars="200"/>
        <w:rPr>
          <w:rFonts w:ascii="楷体_GB2312" w:eastAsia="楷体_GB2312"/>
          <w:b/>
          <w:sz w:val="32"/>
        </w:rPr>
      </w:pPr>
      <w:r>
        <w:rPr>
          <w:rFonts w:hint="eastAsia" w:ascii="楷体_GB2312" w:eastAsia="楷体_GB2312"/>
          <w:b/>
          <w:sz w:val="32"/>
        </w:rPr>
        <w:t>（一）收入来源总计增加</w:t>
      </w:r>
      <w:r>
        <w:rPr>
          <w:rFonts w:hint="eastAsia" w:ascii="楷体_GB2312" w:eastAsia="楷体_GB2312"/>
          <w:b/>
          <w:sz w:val="32"/>
          <w:lang w:val="en-US" w:eastAsia="zh-CN"/>
        </w:rPr>
        <w:t>687</w:t>
      </w:r>
      <w:r>
        <w:rPr>
          <w:rFonts w:hint="eastAsia" w:ascii="楷体_GB2312" w:eastAsia="楷体_GB2312"/>
          <w:b/>
          <w:sz w:val="32"/>
        </w:rPr>
        <w:t>万元。</w:t>
      </w:r>
    </w:p>
    <w:p>
      <w:pPr>
        <w:spacing w:line="560" w:lineRule="exact"/>
        <w:ind w:firstLine="640" w:firstLineChars="200"/>
        <w:rPr>
          <w:rFonts w:eastAsia="仿宋_GB2312"/>
          <w:sz w:val="32"/>
        </w:rPr>
      </w:pPr>
      <w:r>
        <w:rPr>
          <w:rFonts w:hint="eastAsia" w:eastAsia="仿宋_GB2312"/>
          <w:sz w:val="32"/>
        </w:rPr>
        <w:t>1.区级国有资本经营预算收入</w:t>
      </w:r>
      <w:r>
        <w:rPr>
          <w:rFonts w:eastAsia="仿宋_GB2312"/>
          <w:sz w:val="32"/>
        </w:rPr>
        <w:t>调</w:t>
      </w:r>
      <w:r>
        <w:rPr>
          <w:rFonts w:hint="eastAsia" w:eastAsia="仿宋_GB2312"/>
          <w:sz w:val="32"/>
        </w:rPr>
        <w:t>增</w:t>
      </w:r>
      <w:r>
        <w:rPr>
          <w:rFonts w:hint="eastAsia" w:eastAsia="仿宋_GB2312"/>
          <w:sz w:val="32"/>
          <w:lang w:val="en-US" w:eastAsia="zh-CN"/>
        </w:rPr>
        <w:t>606</w:t>
      </w:r>
      <w:r>
        <w:rPr>
          <w:rFonts w:hint="eastAsia" w:eastAsia="仿宋_GB2312"/>
          <w:sz w:val="32"/>
        </w:rPr>
        <w:t>万</w:t>
      </w:r>
      <w:r>
        <w:rPr>
          <w:rFonts w:eastAsia="仿宋_GB2312"/>
          <w:sz w:val="32"/>
        </w:rPr>
        <w:t>元</w:t>
      </w:r>
      <w:r>
        <w:rPr>
          <w:rFonts w:hint="eastAsia" w:eastAsia="仿宋_GB2312"/>
          <w:sz w:val="32"/>
        </w:rPr>
        <w:t>，其中：利润收入调增</w:t>
      </w:r>
      <w:r>
        <w:rPr>
          <w:rFonts w:hint="eastAsia" w:eastAsia="仿宋_GB2312"/>
          <w:sz w:val="32"/>
          <w:lang w:val="en-US" w:eastAsia="zh-CN"/>
        </w:rPr>
        <w:t>60</w:t>
      </w:r>
      <w:r>
        <w:rPr>
          <w:rFonts w:hint="eastAsia" w:eastAsia="仿宋_GB2312"/>
          <w:sz w:val="32"/>
        </w:rPr>
        <w:t>6万元。国有资本经营收入预算数为9</w:t>
      </w:r>
      <w:r>
        <w:rPr>
          <w:rFonts w:hint="eastAsia" w:eastAsia="仿宋_GB2312"/>
          <w:sz w:val="32"/>
          <w:lang w:val="en-US" w:eastAsia="zh-CN"/>
        </w:rPr>
        <w:t>0</w:t>
      </w:r>
      <w:r>
        <w:rPr>
          <w:rFonts w:hint="eastAsia" w:eastAsia="仿宋_GB2312"/>
          <w:sz w:val="32"/>
        </w:rPr>
        <w:t>万</w:t>
      </w:r>
      <w:r>
        <w:rPr>
          <w:rFonts w:eastAsia="仿宋_GB2312"/>
          <w:sz w:val="32"/>
        </w:rPr>
        <w:t>元，本次</w:t>
      </w:r>
      <w:r>
        <w:rPr>
          <w:rFonts w:hint="eastAsia" w:eastAsia="仿宋_GB2312"/>
          <w:sz w:val="32"/>
        </w:rPr>
        <w:t>调</w:t>
      </w:r>
      <w:r>
        <w:rPr>
          <w:rFonts w:hint="eastAsia" w:eastAsia="仿宋_GB2312"/>
          <w:sz w:val="32"/>
          <w:lang w:eastAsia="zh-CN"/>
        </w:rPr>
        <w:t>增</w:t>
      </w:r>
      <w:r>
        <w:rPr>
          <w:rFonts w:hint="eastAsia" w:eastAsia="仿宋_GB2312"/>
          <w:sz w:val="32"/>
          <w:lang w:val="en-US" w:eastAsia="zh-CN"/>
        </w:rPr>
        <w:t>60</w:t>
      </w:r>
      <w:r>
        <w:rPr>
          <w:rFonts w:hint="eastAsia" w:eastAsia="仿宋_GB2312"/>
          <w:sz w:val="32"/>
        </w:rPr>
        <w:t>6万</w:t>
      </w:r>
      <w:r>
        <w:rPr>
          <w:rFonts w:eastAsia="仿宋_GB2312"/>
          <w:sz w:val="32"/>
        </w:rPr>
        <w:t>元</w:t>
      </w:r>
      <w:r>
        <w:rPr>
          <w:rFonts w:hint="eastAsia" w:eastAsia="仿宋_GB2312"/>
          <w:sz w:val="32"/>
        </w:rPr>
        <w:t>，</w:t>
      </w:r>
      <w:r>
        <w:rPr>
          <w:rFonts w:eastAsia="仿宋_GB2312"/>
          <w:sz w:val="32"/>
        </w:rPr>
        <w:t>调整后收入</w:t>
      </w:r>
      <w:r>
        <w:rPr>
          <w:rFonts w:hint="eastAsia" w:eastAsia="仿宋_GB2312"/>
          <w:sz w:val="32"/>
        </w:rPr>
        <w:t>预算数</w:t>
      </w:r>
      <w:r>
        <w:rPr>
          <w:rFonts w:eastAsia="仿宋_GB2312"/>
          <w:sz w:val="32"/>
        </w:rPr>
        <w:t>为</w:t>
      </w:r>
      <w:r>
        <w:rPr>
          <w:rFonts w:hint="eastAsia" w:eastAsia="仿宋_GB2312"/>
          <w:sz w:val="32"/>
          <w:lang w:val="en-US" w:eastAsia="zh-CN"/>
        </w:rPr>
        <w:t>696</w:t>
      </w:r>
      <w:r>
        <w:rPr>
          <w:rFonts w:hint="eastAsia" w:eastAsia="仿宋_GB2312"/>
          <w:sz w:val="32"/>
        </w:rPr>
        <w:t>万</w:t>
      </w:r>
      <w:r>
        <w:rPr>
          <w:rFonts w:eastAsia="仿宋_GB2312"/>
          <w:sz w:val="32"/>
        </w:rPr>
        <w:t>元</w:t>
      </w:r>
      <w:r>
        <w:rPr>
          <w:rFonts w:hint="eastAsia" w:eastAsia="仿宋_GB2312"/>
          <w:sz w:val="32"/>
        </w:rPr>
        <w:t>。</w:t>
      </w:r>
    </w:p>
    <w:p>
      <w:pPr>
        <w:spacing w:line="560" w:lineRule="exact"/>
        <w:ind w:firstLine="640" w:firstLineChars="200"/>
        <w:rPr>
          <w:rFonts w:eastAsia="仿宋_GB2312"/>
          <w:sz w:val="32"/>
        </w:rPr>
      </w:pPr>
      <w:r>
        <w:rPr>
          <w:rFonts w:hint="eastAsia" w:eastAsia="仿宋_GB2312"/>
          <w:sz w:val="32"/>
        </w:rPr>
        <w:t>2.上年结余增加</w:t>
      </w:r>
      <w:r>
        <w:rPr>
          <w:rFonts w:hint="eastAsia" w:eastAsia="仿宋_GB2312"/>
          <w:sz w:val="32"/>
          <w:lang w:val="en-US" w:eastAsia="zh-CN"/>
        </w:rPr>
        <w:t>81</w:t>
      </w:r>
      <w:r>
        <w:rPr>
          <w:rFonts w:hint="eastAsia" w:eastAsia="仿宋_GB2312"/>
          <w:sz w:val="32"/>
        </w:rPr>
        <w:t>万元。</w:t>
      </w:r>
    </w:p>
    <w:p>
      <w:pPr>
        <w:spacing w:line="560" w:lineRule="exact"/>
        <w:ind w:firstLine="642" w:firstLineChars="200"/>
        <w:rPr>
          <w:rFonts w:ascii="楷体_GB2312" w:eastAsia="楷体_GB2312"/>
          <w:b/>
          <w:sz w:val="32"/>
        </w:rPr>
      </w:pPr>
      <w:r>
        <w:rPr>
          <w:rFonts w:hint="eastAsia" w:ascii="楷体_GB2312" w:eastAsia="楷体_GB2312"/>
          <w:b/>
          <w:sz w:val="32"/>
        </w:rPr>
        <w:t>（二）支出运用总计增加</w:t>
      </w:r>
      <w:r>
        <w:rPr>
          <w:rFonts w:hint="eastAsia" w:ascii="楷体_GB2312" w:eastAsia="楷体_GB2312"/>
          <w:b/>
          <w:sz w:val="32"/>
          <w:lang w:val="en-US" w:eastAsia="zh-CN"/>
        </w:rPr>
        <w:t>687</w:t>
      </w:r>
      <w:r>
        <w:rPr>
          <w:rFonts w:hint="eastAsia" w:ascii="楷体_GB2312" w:eastAsia="楷体_GB2312"/>
          <w:b/>
          <w:sz w:val="32"/>
        </w:rPr>
        <w:t>万元。</w:t>
      </w:r>
    </w:p>
    <w:p>
      <w:pPr>
        <w:spacing w:line="560" w:lineRule="exact"/>
        <w:ind w:firstLine="640" w:firstLineChars="200"/>
        <w:rPr>
          <w:rFonts w:eastAsia="仿宋_GB2312"/>
          <w:sz w:val="32"/>
        </w:rPr>
      </w:pPr>
      <w:r>
        <w:rPr>
          <w:rFonts w:hint="eastAsia" w:eastAsia="仿宋_GB2312"/>
          <w:sz w:val="32"/>
        </w:rPr>
        <w:t>1.区级国有资本经营预算支出调</w:t>
      </w:r>
      <w:r>
        <w:rPr>
          <w:rFonts w:hint="eastAsia" w:eastAsia="仿宋_GB2312"/>
          <w:sz w:val="32"/>
          <w:lang w:eastAsia="zh-CN"/>
        </w:rPr>
        <w:t>增</w:t>
      </w:r>
      <w:r>
        <w:rPr>
          <w:rFonts w:hint="eastAsia" w:eastAsia="仿宋_GB2312"/>
          <w:sz w:val="32"/>
        </w:rPr>
        <w:t>15</w:t>
      </w:r>
      <w:r>
        <w:rPr>
          <w:rFonts w:hint="eastAsia" w:eastAsia="仿宋_GB2312"/>
          <w:sz w:val="32"/>
          <w:lang w:val="en-US" w:eastAsia="zh-CN"/>
        </w:rPr>
        <w:t>7</w:t>
      </w:r>
      <w:r>
        <w:rPr>
          <w:rFonts w:hint="eastAsia" w:eastAsia="仿宋_GB2312"/>
          <w:sz w:val="32"/>
        </w:rPr>
        <w:t>万元。国有资本经营支出预算数为</w:t>
      </w:r>
      <w:r>
        <w:rPr>
          <w:rFonts w:hint="eastAsia" w:eastAsia="仿宋_GB2312"/>
          <w:sz w:val="32"/>
          <w:lang w:val="en-US" w:eastAsia="zh-CN"/>
        </w:rPr>
        <w:t>554</w:t>
      </w:r>
      <w:r>
        <w:rPr>
          <w:rFonts w:hint="eastAsia" w:eastAsia="仿宋_GB2312"/>
          <w:sz w:val="32"/>
        </w:rPr>
        <w:t>万元，本次调</w:t>
      </w:r>
      <w:r>
        <w:rPr>
          <w:rFonts w:hint="eastAsia" w:eastAsia="仿宋_GB2312"/>
          <w:sz w:val="32"/>
          <w:lang w:eastAsia="zh-CN"/>
        </w:rPr>
        <w:t>增</w:t>
      </w:r>
      <w:r>
        <w:rPr>
          <w:rFonts w:hint="eastAsia" w:eastAsia="仿宋_GB2312"/>
          <w:sz w:val="32"/>
        </w:rPr>
        <w:t>15</w:t>
      </w:r>
      <w:r>
        <w:rPr>
          <w:rFonts w:hint="eastAsia" w:eastAsia="仿宋_GB2312"/>
          <w:sz w:val="32"/>
          <w:lang w:val="en-US" w:eastAsia="zh-CN"/>
        </w:rPr>
        <w:t>7</w:t>
      </w:r>
      <w:r>
        <w:rPr>
          <w:rFonts w:hint="eastAsia" w:eastAsia="仿宋_GB2312"/>
          <w:sz w:val="32"/>
        </w:rPr>
        <w:t>万</w:t>
      </w:r>
      <w:r>
        <w:rPr>
          <w:rFonts w:eastAsia="仿宋_GB2312"/>
          <w:sz w:val="32"/>
        </w:rPr>
        <w:t>元</w:t>
      </w:r>
      <w:r>
        <w:rPr>
          <w:rFonts w:hint="eastAsia" w:eastAsia="仿宋_GB2312"/>
          <w:sz w:val="32"/>
        </w:rPr>
        <w:t>，</w:t>
      </w:r>
      <w:r>
        <w:rPr>
          <w:rFonts w:eastAsia="仿宋_GB2312"/>
          <w:sz w:val="32"/>
        </w:rPr>
        <w:t>调整后支出</w:t>
      </w:r>
      <w:r>
        <w:rPr>
          <w:rFonts w:hint="eastAsia" w:eastAsia="仿宋_GB2312"/>
          <w:sz w:val="32"/>
        </w:rPr>
        <w:t>预算数</w:t>
      </w:r>
      <w:r>
        <w:rPr>
          <w:rFonts w:eastAsia="仿宋_GB2312"/>
          <w:sz w:val="32"/>
        </w:rPr>
        <w:t>为</w:t>
      </w:r>
      <w:r>
        <w:rPr>
          <w:rFonts w:hint="eastAsia" w:eastAsia="仿宋_GB2312"/>
          <w:sz w:val="32"/>
          <w:lang w:val="en-US" w:eastAsia="zh-CN"/>
        </w:rPr>
        <w:t>711</w:t>
      </w:r>
      <w:r>
        <w:rPr>
          <w:rFonts w:hint="eastAsia" w:eastAsia="仿宋_GB2312"/>
          <w:sz w:val="32"/>
        </w:rPr>
        <w:t>万</w:t>
      </w:r>
      <w:r>
        <w:rPr>
          <w:rFonts w:eastAsia="仿宋_GB2312"/>
          <w:sz w:val="32"/>
        </w:rPr>
        <w:t>元。</w:t>
      </w:r>
    </w:p>
    <w:p>
      <w:pPr>
        <w:spacing w:line="560" w:lineRule="exact"/>
        <w:ind w:firstLine="640" w:firstLineChars="200"/>
        <w:rPr>
          <w:rFonts w:eastAsia="仿宋_GB2312"/>
          <w:sz w:val="32"/>
        </w:rPr>
      </w:pPr>
      <w:r>
        <w:rPr>
          <w:rFonts w:hint="eastAsia" w:eastAsia="仿宋_GB2312"/>
          <w:sz w:val="32"/>
        </w:rPr>
        <w:t>2.调出资金根据当年收入和结余情况相应增加</w:t>
      </w:r>
      <w:r>
        <w:rPr>
          <w:rFonts w:hint="eastAsia" w:eastAsia="仿宋_GB2312"/>
          <w:sz w:val="32"/>
          <w:lang w:val="en-US" w:eastAsia="zh-CN"/>
        </w:rPr>
        <w:t>356</w:t>
      </w:r>
      <w:r>
        <w:rPr>
          <w:rFonts w:hint="eastAsia" w:eastAsia="仿宋_GB2312"/>
          <w:sz w:val="32"/>
        </w:rPr>
        <w:t>万元。</w:t>
      </w:r>
    </w:p>
    <w:p>
      <w:pPr>
        <w:spacing w:line="560" w:lineRule="exact"/>
        <w:ind w:firstLine="640" w:firstLineChars="200"/>
        <w:rPr>
          <w:rFonts w:eastAsia="仿宋_GB2312"/>
          <w:sz w:val="32"/>
        </w:rPr>
      </w:pPr>
      <w:r>
        <w:rPr>
          <w:rFonts w:hint="eastAsia" w:eastAsia="仿宋_GB2312"/>
          <w:sz w:val="32"/>
        </w:rPr>
        <w:t>3.年终结余根据当年收支情况相应增加</w:t>
      </w:r>
      <w:r>
        <w:rPr>
          <w:rFonts w:hint="eastAsia" w:eastAsia="仿宋_GB2312"/>
          <w:sz w:val="32"/>
          <w:lang w:val="en-US" w:eastAsia="zh-CN"/>
        </w:rPr>
        <w:t>174</w:t>
      </w:r>
      <w:r>
        <w:rPr>
          <w:rFonts w:hint="eastAsia" w:eastAsia="仿宋_GB2312"/>
          <w:sz w:val="32"/>
        </w:rPr>
        <w:t>万元。</w:t>
      </w:r>
    </w:p>
    <w:p>
      <w:pPr>
        <w:spacing w:line="560" w:lineRule="exact"/>
        <w:ind w:firstLine="640" w:firstLineChars="200"/>
        <w:rPr>
          <w:rFonts w:eastAsia="仿宋_GB2312"/>
          <w:sz w:val="32"/>
        </w:rPr>
      </w:pPr>
      <w:r>
        <w:rPr>
          <w:rFonts w:eastAsia="仿宋_GB2312"/>
          <w:sz w:val="32"/>
        </w:rPr>
        <w:t>通过上述调整，</w:t>
      </w:r>
      <w:r>
        <w:rPr>
          <w:rFonts w:hint="eastAsia" w:eastAsia="仿宋_GB2312"/>
          <w:sz w:val="32"/>
        </w:rPr>
        <w:t>国有资本经营预算</w:t>
      </w:r>
      <w:r>
        <w:rPr>
          <w:rFonts w:eastAsia="仿宋_GB2312"/>
          <w:sz w:val="32"/>
        </w:rPr>
        <w:t>收支保持平衡。</w:t>
      </w:r>
    </w:p>
    <w:p>
      <w:pPr>
        <w:spacing w:line="560" w:lineRule="exact"/>
        <w:ind w:firstLine="640" w:firstLineChars="200"/>
        <w:rPr>
          <w:rFonts w:eastAsia="黑体"/>
          <w:bCs/>
          <w:sz w:val="32"/>
        </w:rPr>
      </w:pPr>
      <w:r>
        <w:rPr>
          <w:rFonts w:hint="eastAsia" w:eastAsia="黑体"/>
          <w:bCs/>
          <w:sz w:val="32"/>
        </w:rPr>
        <w:t>四、区级社会保险基金预算调整情况</w:t>
      </w:r>
    </w:p>
    <w:p>
      <w:pPr>
        <w:spacing w:line="560" w:lineRule="exact"/>
        <w:ind w:firstLine="640" w:firstLineChars="200"/>
        <w:rPr>
          <w:rFonts w:eastAsia="仿宋_GB2312"/>
          <w:sz w:val="32"/>
        </w:rPr>
      </w:pPr>
      <w:r>
        <w:rPr>
          <w:rFonts w:hint="eastAsia" w:eastAsia="仿宋_GB2312"/>
          <w:sz w:val="32"/>
        </w:rPr>
        <w:t>区级社会保险基金预算收支无调整。</w:t>
      </w:r>
    </w:p>
    <w:p>
      <w:pPr>
        <w:spacing w:line="560" w:lineRule="exact"/>
        <w:ind w:firstLine="640" w:firstLineChars="200"/>
        <w:rPr>
          <w:rFonts w:eastAsia="黑体"/>
          <w:bCs/>
          <w:sz w:val="32"/>
        </w:rPr>
      </w:pPr>
      <w:r>
        <w:rPr>
          <w:rFonts w:hint="eastAsia" w:eastAsia="黑体"/>
          <w:bCs/>
          <w:sz w:val="32"/>
        </w:rPr>
        <w:t>五</w:t>
      </w:r>
      <w:r>
        <w:rPr>
          <w:rFonts w:eastAsia="黑体"/>
          <w:bCs/>
          <w:sz w:val="32"/>
        </w:rPr>
        <w:t>、</w:t>
      </w:r>
      <w:r>
        <w:rPr>
          <w:rFonts w:hint="eastAsia" w:eastAsia="黑体"/>
          <w:bCs/>
          <w:sz w:val="32"/>
        </w:rPr>
        <w:t>202</w:t>
      </w:r>
      <w:r>
        <w:rPr>
          <w:rFonts w:hint="eastAsia" w:eastAsia="黑体"/>
          <w:bCs/>
          <w:sz w:val="32"/>
          <w:lang w:val="en-US" w:eastAsia="zh-CN"/>
        </w:rPr>
        <w:t>5</w:t>
      </w:r>
      <w:r>
        <w:rPr>
          <w:rFonts w:hint="eastAsia" w:eastAsia="黑体"/>
          <w:bCs/>
          <w:sz w:val="32"/>
        </w:rPr>
        <w:t>年</w:t>
      </w:r>
      <w:r>
        <w:rPr>
          <w:rFonts w:eastAsia="黑体"/>
          <w:bCs/>
          <w:sz w:val="32"/>
        </w:rPr>
        <w:t>地方政府</w:t>
      </w:r>
      <w:r>
        <w:rPr>
          <w:rFonts w:hint="eastAsia" w:eastAsia="黑体"/>
          <w:bCs/>
          <w:sz w:val="32"/>
        </w:rPr>
        <w:t>债务</w:t>
      </w:r>
      <w:r>
        <w:rPr>
          <w:rFonts w:eastAsia="黑体"/>
          <w:bCs/>
          <w:sz w:val="32"/>
        </w:rPr>
        <w:t>情况</w:t>
      </w:r>
    </w:p>
    <w:p>
      <w:pPr>
        <w:spacing w:line="560" w:lineRule="exact"/>
        <w:ind w:firstLine="642" w:firstLineChars="200"/>
        <w:rPr>
          <w:rFonts w:ascii="楷体_GB2312" w:eastAsia="楷体_GB2312"/>
          <w:b/>
          <w:sz w:val="32"/>
          <w:szCs w:val="32"/>
        </w:rPr>
      </w:pPr>
      <w:r>
        <w:rPr>
          <w:rFonts w:hint="eastAsia" w:ascii="楷体_GB2312" w:eastAsia="楷体_GB2312"/>
          <w:b/>
          <w:sz w:val="32"/>
          <w:szCs w:val="32"/>
        </w:rPr>
        <w:t>（一）政府债务限额余额情况</w:t>
      </w:r>
    </w:p>
    <w:p>
      <w:pPr>
        <w:spacing w:line="560" w:lineRule="exact"/>
        <w:ind w:firstLine="640" w:firstLineChars="200"/>
        <w:rPr>
          <w:rFonts w:hint="default" w:eastAsia="仿宋_GB2312"/>
          <w:sz w:val="32"/>
          <w:lang w:val="en-US" w:eastAsia="zh-CN"/>
        </w:rPr>
      </w:pPr>
      <w:r>
        <w:rPr>
          <w:rFonts w:hint="default" w:eastAsia="仿宋_GB2312"/>
          <w:sz w:val="32"/>
          <w:lang w:val="en-US" w:eastAsia="zh-CN"/>
        </w:rPr>
        <w:t>2025年省财政厅下达我区政府债务限额</w:t>
      </w:r>
      <w:r>
        <w:rPr>
          <w:rFonts w:hint="eastAsia" w:eastAsia="仿宋_GB2312"/>
          <w:sz w:val="32"/>
        </w:rPr>
        <w:t>2</w:t>
      </w:r>
      <w:r>
        <w:rPr>
          <w:rFonts w:hint="eastAsia" w:eastAsia="仿宋_GB2312"/>
          <w:sz w:val="32"/>
          <w:lang w:val="en-US" w:eastAsia="zh-CN"/>
        </w:rPr>
        <w:t>57.47亿</w:t>
      </w:r>
      <w:r>
        <w:rPr>
          <w:rFonts w:hint="default" w:eastAsia="仿宋_GB2312"/>
          <w:sz w:val="32"/>
          <w:lang w:val="en-US" w:eastAsia="zh-CN"/>
        </w:rPr>
        <w:t>元。截至目前，全年政府债务余额</w:t>
      </w:r>
      <w:r>
        <w:rPr>
          <w:rFonts w:hint="eastAsia" w:eastAsia="仿宋_GB2312"/>
          <w:sz w:val="32"/>
        </w:rPr>
        <w:t>2</w:t>
      </w:r>
      <w:r>
        <w:rPr>
          <w:rFonts w:hint="eastAsia" w:eastAsia="仿宋_GB2312"/>
          <w:sz w:val="32"/>
          <w:lang w:val="en-US" w:eastAsia="zh-CN"/>
        </w:rPr>
        <w:t>48.34亿</w:t>
      </w:r>
      <w:r>
        <w:rPr>
          <w:rFonts w:hint="default" w:eastAsia="仿宋_GB2312"/>
          <w:sz w:val="32"/>
          <w:lang w:val="en-US" w:eastAsia="zh-CN"/>
        </w:rPr>
        <w:t>元，其中：一般债务余额</w:t>
      </w:r>
      <w:r>
        <w:rPr>
          <w:rFonts w:hint="eastAsia" w:eastAsia="仿宋_GB2312"/>
          <w:sz w:val="32"/>
          <w:lang w:val="en-US" w:eastAsia="zh-CN"/>
        </w:rPr>
        <w:t>53.65亿</w:t>
      </w:r>
      <w:r>
        <w:rPr>
          <w:rFonts w:hint="default" w:eastAsia="仿宋_GB2312"/>
          <w:sz w:val="32"/>
          <w:lang w:val="en-US" w:eastAsia="zh-CN"/>
        </w:rPr>
        <w:t>元，专项债务余额</w:t>
      </w:r>
      <w:r>
        <w:rPr>
          <w:rFonts w:hint="eastAsia" w:eastAsia="仿宋_GB2312"/>
          <w:sz w:val="32"/>
          <w:lang w:val="en-US" w:eastAsia="zh-CN"/>
        </w:rPr>
        <w:t>194.68亿</w:t>
      </w:r>
      <w:r>
        <w:rPr>
          <w:rFonts w:hint="default" w:eastAsia="仿宋_GB2312"/>
          <w:sz w:val="32"/>
          <w:lang w:val="en-US" w:eastAsia="zh-CN"/>
        </w:rPr>
        <w:t>元。</w:t>
      </w:r>
    </w:p>
    <w:p>
      <w:pPr>
        <w:spacing w:line="560" w:lineRule="exact"/>
        <w:ind w:firstLine="642" w:firstLineChars="200"/>
        <w:rPr>
          <w:rFonts w:ascii="楷体_GB2312" w:eastAsia="楷体_GB2312"/>
          <w:b/>
          <w:sz w:val="32"/>
          <w:szCs w:val="32"/>
        </w:rPr>
      </w:pPr>
      <w:r>
        <w:rPr>
          <w:rFonts w:hint="eastAsia" w:ascii="楷体_GB2312" w:eastAsia="楷体_GB2312"/>
          <w:b/>
          <w:sz w:val="32"/>
          <w:szCs w:val="32"/>
        </w:rPr>
        <w:t>（二）新增一般债券资金使用情况</w:t>
      </w:r>
    </w:p>
    <w:p>
      <w:pPr>
        <w:spacing w:line="560" w:lineRule="exact"/>
        <w:ind w:firstLine="640" w:firstLineChars="200"/>
        <w:rPr>
          <w:rFonts w:eastAsia="仿宋_GB2312"/>
          <w:sz w:val="32"/>
          <w:szCs w:val="32"/>
        </w:rPr>
      </w:pPr>
      <w:r>
        <w:rPr>
          <w:rFonts w:hint="eastAsia" w:eastAsia="仿宋_GB2312"/>
          <w:sz w:val="32"/>
          <w:szCs w:val="32"/>
        </w:rPr>
        <w:t>202</w:t>
      </w:r>
      <w:r>
        <w:rPr>
          <w:rFonts w:hint="eastAsia" w:eastAsia="仿宋_GB2312"/>
          <w:sz w:val="32"/>
          <w:szCs w:val="32"/>
          <w:lang w:val="en-US" w:eastAsia="zh-CN"/>
        </w:rPr>
        <w:t>5</w:t>
      </w:r>
      <w:r>
        <w:rPr>
          <w:rFonts w:hint="eastAsia" w:eastAsia="仿宋_GB2312"/>
          <w:sz w:val="32"/>
          <w:szCs w:val="32"/>
        </w:rPr>
        <w:t>年</w:t>
      </w:r>
      <w:r>
        <w:rPr>
          <w:rFonts w:hint="eastAsia" w:eastAsia="仿宋_GB2312"/>
          <w:sz w:val="32"/>
          <w:szCs w:val="32"/>
          <w:lang w:val="en-US" w:eastAsia="zh-CN"/>
        </w:rPr>
        <w:t>暂未发行</w:t>
      </w:r>
      <w:r>
        <w:rPr>
          <w:rFonts w:hint="eastAsia" w:eastAsia="仿宋_GB2312"/>
          <w:sz w:val="32"/>
          <w:szCs w:val="32"/>
        </w:rPr>
        <w:t>新增政府一般债券。</w:t>
      </w:r>
    </w:p>
    <w:p>
      <w:pPr>
        <w:spacing w:line="560" w:lineRule="exact"/>
        <w:ind w:firstLine="642" w:firstLineChars="200"/>
        <w:rPr>
          <w:rFonts w:ascii="楷体_GB2312" w:eastAsia="楷体_GB2312"/>
          <w:b/>
          <w:sz w:val="32"/>
          <w:szCs w:val="32"/>
        </w:rPr>
      </w:pPr>
      <w:r>
        <w:rPr>
          <w:rFonts w:ascii="楷体_GB2312" w:eastAsia="楷体_GB2312"/>
          <w:b/>
          <w:sz w:val="32"/>
          <w:szCs w:val="32"/>
        </w:rPr>
        <w:t>（</w:t>
      </w:r>
      <w:r>
        <w:rPr>
          <w:rFonts w:hint="eastAsia" w:ascii="楷体_GB2312" w:eastAsia="楷体_GB2312"/>
          <w:b/>
          <w:sz w:val="32"/>
          <w:szCs w:val="32"/>
        </w:rPr>
        <w:t>三</w:t>
      </w:r>
      <w:r>
        <w:rPr>
          <w:rFonts w:ascii="楷体_GB2312" w:eastAsia="楷体_GB2312"/>
          <w:b/>
          <w:sz w:val="32"/>
          <w:szCs w:val="32"/>
        </w:rPr>
        <w:t>）</w:t>
      </w:r>
      <w:r>
        <w:rPr>
          <w:rFonts w:hint="eastAsia" w:ascii="楷体_GB2312" w:eastAsia="楷体_GB2312"/>
          <w:b/>
          <w:sz w:val="32"/>
          <w:szCs w:val="32"/>
        </w:rPr>
        <w:t>新增专项债券资金使用情况</w:t>
      </w:r>
    </w:p>
    <w:p>
      <w:pPr>
        <w:spacing w:line="560" w:lineRule="exact"/>
        <w:ind w:firstLine="640" w:firstLineChars="200"/>
        <w:rPr>
          <w:rFonts w:hint="default" w:eastAsia="仿宋_GB2312"/>
          <w:sz w:val="32"/>
          <w:lang w:val="en-US" w:eastAsia="zh-CN"/>
        </w:rPr>
      </w:pPr>
      <w:r>
        <w:rPr>
          <w:rFonts w:hint="default" w:eastAsia="仿宋_GB2312"/>
          <w:sz w:val="32"/>
          <w:lang w:val="en-US" w:eastAsia="zh-CN"/>
        </w:rPr>
        <w:t>202</w:t>
      </w:r>
      <w:r>
        <w:rPr>
          <w:rFonts w:hint="eastAsia" w:eastAsia="仿宋_GB2312"/>
          <w:sz w:val="32"/>
          <w:lang w:val="en-US" w:eastAsia="zh-CN"/>
        </w:rPr>
        <w:t>5</w:t>
      </w:r>
      <w:r>
        <w:rPr>
          <w:rFonts w:hint="default" w:eastAsia="仿宋_GB2312"/>
          <w:sz w:val="32"/>
          <w:lang w:val="en-US" w:eastAsia="zh-CN"/>
        </w:rPr>
        <w:t>年新增政府专项债券</w:t>
      </w:r>
      <w:r>
        <w:rPr>
          <w:rFonts w:hint="eastAsia" w:eastAsia="仿宋_GB2312"/>
          <w:sz w:val="32"/>
          <w:lang w:val="en-US" w:eastAsia="zh-CN"/>
        </w:rPr>
        <w:t>19.2亿</w:t>
      </w:r>
      <w:r>
        <w:rPr>
          <w:rFonts w:hint="default" w:eastAsia="仿宋_GB2312"/>
          <w:sz w:val="32"/>
          <w:lang w:val="en-US" w:eastAsia="zh-CN"/>
        </w:rPr>
        <w:t>元。经区政府批准，</w:t>
      </w:r>
      <w:r>
        <w:rPr>
          <w:rFonts w:hint="eastAsia" w:eastAsia="仿宋_GB2312"/>
          <w:sz w:val="32"/>
          <w:lang w:val="en-US" w:eastAsia="zh-CN"/>
        </w:rPr>
        <w:t>用于清理拖欠企业账款4.22亿元，用于补充财力2.42亿元，用于武汉蔡甸经济开发区产业园综合配套项目建设9,000万元，用于蔡甸区世界一流城市电网建设项目（二期）建设1.5亿元，用于武汉蔡甸奓山街工业园公共服务设施配套建设项目二期工程建设1.5亿元，用于蔡甸区居民二次供水设施及配套管网改造工程建设5,000万元，用于蔡甸区农村安全饮水改造工程建设1,600万元,用于奓山街产业园基础设施提档升级建设4亿元,用于中法示范城基础设施及产业提档升级建设4亿元</w:t>
      </w:r>
      <w:r>
        <w:rPr>
          <w:rFonts w:hint="default" w:eastAsia="仿宋_GB2312"/>
          <w:sz w:val="32"/>
          <w:lang w:val="en-US" w:eastAsia="zh-CN"/>
        </w:rPr>
        <w:t>。</w:t>
      </w:r>
    </w:p>
    <w:p>
      <w:pPr>
        <w:spacing w:line="560" w:lineRule="exact"/>
        <w:ind w:firstLine="640" w:firstLineChars="200"/>
        <w:rPr>
          <w:rFonts w:eastAsia="仿宋_GB2312"/>
          <w:sz w:val="32"/>
          <w:szCs w:val="32"/>
        </w:rPr>
      </w:pPr>
      <w:r>
        <w:rPr>
          <w:rFonts w:eastAsia="仿宋_GB2312"/>
          <w:sz w:val="32"/>
          <w:szCs w:val="32"/>
        </w:rPr>
        <w:t>新增专项债券收支按规定纳入政府性基金预算调整方案。</w:t>
      </w:r>
    </w:p>
    <w:p>
      <w:pPr>
        <w:spacing w:line="560" w:lineRule="exact"/>
        <w:ind w:firstLine="642" w:firstLineChars="200"/>
        <w:rPr>
          <w:rFonts w:ascii="楷体_GB2312" w:eastAsia="楷体_GB2312"/>
          <w:b/>
          <w:sz w:val="32"/>
          <w:szCs w:val="32"/>
        </w:rPr>
      </w:pPr>
      <w:r>
        <w:rPr>
          <w:rFonts w:hint="eastAsia" w:ascii="楷体_GB2312" w:eastAsia="楷体_GB2312"/>
          <w:b/>
          <w:sz w:val="32"/>
          <w:szCs w:val="32"/>
        </w:rPr>
        <w:t>（四）再融资</w:t>
      </w:r>
      <w:r>
        <w:rPr>
          <w:rFonts w:ascii="楷体_GB2312" w:eastAsia="楷体_GB2312"/>
          <w:b/>
          <w:sz w:val="32"/>
          <w:szCs w:val="32"/>
        </w:rPr>
        <w:t>债券</w:t>
      </w:r>
      <w:r>
        <w:rPr>
          <w:rFonts w:hint="eastAsia" w:ascii="楷体_GB2312" w:eastAsia="楷体_GB2312"/>
          <w:b/>
          <w:sz w:val="32"/>
          <w:szCs w:val="32"/>
        </w:rPr>
        <w:t>资金使用</w:t>
      </w:r>
      <w:r>
        <w:rPr>
          <w:rFonts w:ascii="楷体_GB2312" w:eastAsia="楷体_GB2312"/>
          <w:b/>
          <w:sz w:val="32"/>
          <w:szCs w:val="32"/>
        </w:rPr>
        <w:t>情况</w:t>
      </w:r>
    </w:p>
    <w:p>
      <w:pPr>
        <w:spacing w:line="560" w:lineRule="exact"/>
        <w:ind w:firstLine="640" w:firstLineChars="200"/>
        <w:rPr>
          <w:rFonts w:hint="eastAsia" w:eastAsia="仿宋_GB2312"/>
          <w:sz w:val="32"/>
          <w:lang w:val="en-US" w:eastAsia="zh-CN"/>
        </w:rPr>
      </w:pPr>
      <w:r>
        <w:rPr>
          <w:rFonts w:hint="eastAsia" w:eastAsia="仿宋_GB2312"/>
          <w:sz w:val="32"/>
          <w:lang w:val="en-US" w:eastAsia="zh-CN"/>
        </w:rPr>
        <w:t>2025年地方政府再融资债券12.36亿元，其中：再融资一般债券3.53亿元，再融资专项债券8.82亿元，按要求用于置换到期应偿还政府债券本金。根据《中华人民共和国预算法》及财政部、省财政厅有关预算管理的规定，上述一般债券3.53亿元应纳入一般公共预算，专项债券8.82亿元应纳入政府性基金预算，分别在一般公共预算和政府性基金预算收支合计线下反映（不增加当年本级预算支出，单独核算）。</w:t>
      </w:r>
    </w:p>
    <w:p>
      <w:pPr>
        <w:ind w:firstLine="642" w:firstLineChars="200"/>
        <w:rPr>
          <w:rFonts w:ascii="楷体_GB2312" w:eastAsia="楷体_GB2312"/>
          <w:b/>
          <w:sz w:val="32"/>
          <w:szCs w:val="32"/>
        </w:rPr>
      </w:pPr>
      <w:r>
        <w:rPr>
          <w:rFonts w:hint="eastAsia" w:ascii="楷体_GB2312" w:eastAsia="楷体_GB2312"/>
          <w:b/>
          <w:sz w:val="32"/>
          <w:szCs w:val="32"/>
        </w:rPr>
        <w:t>（五）存量专项债券调整情况</w:t>
      </w:r>
    </w:p>
    <w:p>
      <w:pPr>
        <w:spacing w:line="560" w:lineRule="exact"/>
        <w:ind w:firstLine="640" w:firstLineChars="200"/>
        <w:rPr>
          <w:rFonts w:hint="eastAsia" w:eastAsia="仿宋_GB2312"/>
          <w:sz w:val="32"/>
          <w:lang w:val="en-US" w:eastAsia="zh-CN"/>
        </w:rPr>
      </w:pPr>
      <w:r>
        <w:rPr>
          <w:rFonts w:hint="eastAsia" w:eastAsia="仿宋_GB2312"/>
          <w:sz w:val="32"/>
          <w:lang w:val="en-US" w:eastAsia="zh-CN"/>
        </w:rPr>
        <w:t>经区政府批准，对2024年申报发行的存量政府投资项目补充财力专项债券结余资金1400万元（其中：区城管局“蔡甸区健康谷路市政道路综合提升改造工程”结余资金600万元、蔡甸街“2023年蔡甸街道龚家岭、正街片区18个老旧小区”结余资金200万元、区住更局“蔡甸街道2022年27个老旧小区改造项目”600万元），调整用于区城管局“武汉市蔡甸区城市燃气管道老化更新改造项目”；对2025年申报发行的存量政府投资项目补充财力专项债券结余资金6,352万元（其中：蔡经开管委会“蔡甸经济开发区奓山街产城融合示范新区一期项目”结余资金1000万元、区教育局“南湖中学建设项目”结余资金4000万元、区教育局“侏儒山中心小学改造工程”结余资金178万元、区园林局“湿地保护与恢复项目”结余资金576万元、区住更局“柏林地铁小镇朝阳河及沿线道路排水工程”结余资金598万元），调整用于区水务局清水入江项目和区住更局朝阳河生态修复建设等21个城市基础设施建设类项目6352万元；调整计划已获省财政厅批复。该项资金为存量结转资金，已列入年初预算，项目调整不影响当年支出预算。</w:t>
      </w:r>
    </w:p>
    <w:p>
      <w:pPr>
        <w:spacing w:line="560" w:lineRule="exact"/>
        <w:ind w:firstLine="640" w:firstLineChars="200"/>
        <w:rPr>
          <w:rFonts w:eastAsia="仿宋_GB2312"/>
          <w:sz w:val="32"/>
        </w:rPr>
      </w:pPr>
      <w:r>
        <w:rPr>
          <w:rFonts w:eastAsia="仿宋_GB2312"/>
          <w:sz w:val="32"/>
        </w:rPr>
        <w:t>上述项目，按相关法律规定，需调整预算，请予审议。</w:t>
      </w:r>
    </w:p>
    <w:p>
      <w:pPr>
        <w:spacing w:line="560" w:lineRule="exact"/>
        <w:jc w:val="center"/>
        <w:rPr>
          <w:rFonts w:eastAsia="仿宋_GB2312"/>
          <w:sz w:val="32"/>
        </w:rPr>
      </w:pP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sz w:val="28"/>
        <w:szCs w:val="28"/>
      </w:rPr>
    </w:pPr>
    <w:r>
      <w:fldChar w:fldCharType="begin"/>
    </w:r>
    <w:r>
      <w:instrText xml:space="preserve"> PAGE   \* MERGEFORMAT </w:instrText>
    </w:r>
    <w:r>
      <w:fldChar w:fldCharType="separate"/>
    </w:r>
    <w:r>
      <w:rPr>
        <w:sz w:val="28"/>
        <w:szCs w:val="28"/>
        <w:lang w:val="zh-CN"/>
      </w:rPr>
      <w:t>-</w:t>
    </w:r>
    <w:r>
      <w:rPr>
        <w:sz w:val="28"/>
        <w:szCs w:val="28"/>
      </w:rPr>
      <w:t xml:space="preserve"> 4 -</w:t>
    </w:r>
    <w:r>
      <w:rPr>
        <w:sz w:val="28"/>
        <w:szCs w:val="28"/>
      </w:rPr>
      <w:fldChar w:fldCharType="end"/>
    </w:r>
    <w:r>
      <w:rPr>
        <w:rFonts w:hint="eastAsia"/>
        <w:sz w:val="28"/>
        <w:szCs w:val="28"/>
      </w:rPr>
      <w:t xml:space="preserve">  </w: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4040CD"/>
    <w:rsid w:val="000014CF"/>
    <w:rsid w:val="00002629"/>
    <w:rsid w:val="000029A0"/>
    <w:rsid w:val="00002EEB"/>
    <w:rsid w:val="00006745"/>
    <w:rsid w:val="00006AF7"/>
    <w:rsid w:val="00006C52"/>
    <w:rsid w:val="0001107C"/>
    <w:rsid w:val="00011295"/>
    <w:rsid w:val="00011869"/>
    <w:rsid w:val="000128FF"/>
    <w:rsid w:val="00017009"/>
    <w:rsid w:val="000219D6"/>
    <w:rsid w:val="00021A73"/>
    <w:rsid w:val="00021C66"/>
    <w:rsid w:val="00021F79"/>
    <w:rsid w:val="00025127"/>
    <w:rsid w:val="00030F02"/>
    <w:rsid w:val="00033036"/>
    <w:rsid w:val="00042098"/>
    <w:rsid w:val="00043497"/>
    <w:rsid w:val="00044650"/>
    <w:rsid w:val="00045E5B"/>
    <w:rsid w:val="00046683"/>
    <w:rsid w:val="00047B4D"/>
    <w:rsid w:val="00047E11"/>
    <w:rsid w:val="00053279"/>
    <w:rsid w:val="00054A26"/>
    <w:rsid w:val="00056352"/>
    <w:rsid w:val="00057402"/>
    <w:rsid w:val="000632DC"/>
    <w:rsid w:val="000641EF"/>
    <w:rsid w:val="000659FF"/>
    <w:rsid w:val="000709C2"/>
    <w:rsid w:val="00070BB4"/>
    <w:rsid w:val="00073E2F"/>
    <w:rsid w:val="00076C84"/>
    <w:rsid w:val="0007754C"/>
    <w:rsid w:val="00081512"/>
    <w:rsid w:val="00081F69"/>
    <w:rsid w:val="000825D5"/>
    <w:rsid w:val="00084B14"/>
    <w:rsid w:val="00092D2E"/>
    <w:rsid w:val="000938E0"/>
    <w:rsid w:val="00095F4C"/>
    <w:rsid w:val="00096090"/>
    <w:rsid w:val="000A0A1B"/>
    <w:rsid w:val="000A1334"/>
    <w:rsid w:val="000A1852"/>
    <w:rsid w:val="000A1E63"/>
    <w:rsid w:val="000A3C33"/>
    <w:rsid w:val="000A560A"/>
    <w:rsid w:val="000A6200"/>
    <w:rsid w:val="000A67EB"/>
    <w:rsid w:val="000A7B07"/>
    <w:rsid w:val="000A7B89"/>
    <w:rsid w:val="000A7CE0"/>
    <w:rsid w:val="000B15B5"/>
    <w:rsid w:val="000B1FD8"/>
    <w:rsid w:val="000B4197"/>
    <w:rsid w:val="000B5391"/>
    <w:rsid w:val="000B5B79"/>
    <w:rsid w:val="000B5EEF"/>
    <w:rsid w:val="000B6771"/>
    <w:rsid w:val="000C0D24"/>
    <w:rsid w:val="000C1D9B"/>
    <w:rsid w:val="000C274D"/>
    <w:rsid w:val="000C468A"/>
    <w:rsid w:val="000C55CB"/>
    <w:rsid w:val="000D09F4"/>
    <w:rsid w:val="000D280C"/>
    <w:rsid w:val="000D3507"/>
    <w:rsid w:val="000D6D21"/>
    <w:rsid w:val="000E0244"/>
    <w:rsid w:val="000E06A7"/>
    <w:rsid w:val="000E1FC2"/>
    <w:rsid w:val="000F1C2D"/>
    <w:rsid w:val="000F227F"/>
    <w:rsid w:val="000F29BE"/>
    <w:rsid w:val="000F473D"/>
    <w:rsid w:val="000F5D24"/>
    <w:rsid w:val="000F79B9"/>
    <w:rsid w:val="001004D8"/>
    <w:rsid w:val="00104455"/>
    <w:rsid w:val="00104C4D"/>
    <w:rsid w:val="00105635"/>
    <w:rsid w:val="00106B5E"/>
    <w:rsid w:val="001104C7"/>
    <w:rsid w:val="00110B2D"/>
    <w:rsid w:val="0011111B"/>
    <w:rsid w:val="0011382B"/>
    <w:rsid w:val="00117287"/>
    <w:rsid w:val="00117E43"/>
    <w:rsid w:val="001208C1"/>
    <w:rsid w:val="001226BC"/>
    <w:rsid w:val="00122CB3"/>
    <w:rsid w:val="00126557"/>
    <w:rsid w:val="00133CD7"/>
    <w:rsid w:val="00134430"/>
    <w:rsid w:val="001360E3"/>
    <w:rsid w:val="00140A60"/>
    <w:rsid w:val="001414EE"/>
    <w:rsid w:val="00142A75"/>
    <w:rsid w:val="001431C8"/>
    <w:rsid w:val="001432A0"/>
    <w:rsid w:val="00144184"/>
    <w:rsid w:val="001465E0"/>
    <w:rsid w:val="0014716A"/>
    <w:rsid w:val="00152331"/>
    <w:rsid w:val="001528B5"/>
    <w:rsid w:val="0015479B"/>
    <w:rsid w:val="00155441"/>
    <w:rsid w:val="001618B1"/>
    <w:rsid w:val="00163BE0"/>
    <w:rsid w:val="00165068"/>
    <w:rsid w:val="0016559C"/>
    <w:rsid w:val="00171F5F"/>
    <w:rsid w:val="00174A54"/>
    <w:rsid w:val="001761C7"/>
    <w:rsid w:val="00183A87"/>
    <w:rsid w:val="00184CAD"/>
    <w:rsid w:val="0018622E"/>
    <w:rsid w:val="00186694"/>
    <w:rsid w:val="00186B05"/>
    <w:rsid w:val="001871E0"/>
    <w:rsid w:val="00191E40"/>
    <w:rsid w:val="00192223"/>
    <w:rsid w:val="00194A75"/>
    <w:rsid w:val="00196712"/>
    <w:rsid w:val="001975C3"/>
    <w:rsid w:val="00197792"/>
    <w:rsid w:val="001A0503"/>
    <w:rsid w:val="001A27FE"/>
    <w:rsid w:val="001A3514"/>
    <w:rsid w:val="001A4026"/>
    <w:rsid w:val="001B0693"/>
    <w:rsid w:val="001B3271"/>
    <w:rsid w:val="001B436F"/>
    <w:rsid w:val="001B7235"/>
    <w:rsid w:val="001B78D5"/>
    <w:rsid w:val="001C2354"/>
    <w:rsid w:val="001C7A0B"/>
    <w:rsid w:val="001D0A0F"/>
    <w:rsid w:val="001E0368"/>
    <w:rsid w:val="001E309C"/>
    <w:rsid w:val="001E3523"/>
    <w:rsid w:val="001E492E"/>
    <w:rsid w:val="001E64EF"/>
    <w:rsid w:val="001F02B3"/>
    <w:rsid w:val="001F041B"/>
    <w:rsid w:val="001F210C"/>
    <w:rsid w:val="001F34B8"/>
    <w:rsid w:val="001F41B3"/>
    <w:rsid w:val="001F4E35"/>
    <w:rsid w:val="002031FC"/>
    <w:rsid w:val="002036A3"/>
    <w:rsid w:val="0020616E"/>
    <w:rsid w:val="00206591"/>
    <w:rsid w:val="00206EA3"/>
    <w:rsid w:val="00207162"/>
    <w:rsid w:val="002157FB"/>
    <w:rsid w:val="002159EC"/>
    <w:rsid w:val="002165D0"/>
    <w:rsid w:val="00221759"/>
    <w:rsid w:val="002218C2"/>
    <w:rsid w:val="0022314B"/>
    <w:rsid w:val="002241DF"/>
    <w:rsid w:val="00226F1B"/>
    <w:rsid w:val="00227C5B"/>
    <w:rsid w:val="0023109C"/>
    <w:rsid w:val="00231924"/>
    <w:rsid w:val="002355B4"/>
    <w:rsid w:val="00237226"/>
    <w:rsid w:val="002376D4"/>
    <w:rsid w:val="00241D02"/>
    <w:rsid w:val="00241F88"/>
    <w:rsid w:val="0024243D"/>
    <w:rsid w:val="00244304"/>
    <w:rsid w:val="00245D2F"/>
    <w:rsid w:val="00245E6C"/>
    <w:rsid w:val="00246641"/>
    <w:rsid w:val="0024784B"/>
    <w:rsid w:val="002507BE"/>
    <w:rsid w:val="0025203F"/>
    <w:rsid w:val="00252099"/>
    <w:rsid w:val="00253866"/>
    <w:rsid w:val="002544D1"/>
    <w:rsid w:val="002555E3"/>
    <w:rsid w:val="002621EC"/>
    <w:rsid w:val="0026296B"/>
    <w:rsid w:val="002655FF"/>
    <w:rsid w:val="00267198"/>
    <w:rsid w:val="002705A5"/>
    <w:rsid w:val="00270918"/>
    <w:rsid w:val="00270D58"/>
    <w:rsid w:val="00272C28"/>
    <w:rsid w:val="00274EF5"/>
    <w:rsid w:val="002756DD"/>
    <w:rsid w:val="002767D5"/>
    <w:rsid w:val="002769AC"/>
    <w:rsid w:val="00276A2B"/>
    <w:rsid w:val="00280D6D"/>
    <w:rsid w:val="0028206F"/>
    <w:rsid w:val="00283794"/>
    <w:rsid w:val="00284F78"/>
    <w:rsid w:val="0028505F"/>
    <w:rsid w:val="002850F8"/>
    <w:rsid w:val="00287D5F"/>
    <w:rsid w:val="00292CC1"/>
    <w:rsid w:val="002936CA"/>
    <w:rsid w:val="00296614"/>
    <w:rsid w:val="00296731"/>
    <w:rsid w:val="002A1F51"/>
    <w:rsid w:val="002A28CC"/>
    <w:rsid w:val="002A2B26"/>
    <w:rsid w:val="002B0539"/>
    <w:rsid w:val="002B1F20"/>
    <w:rsid w:val="002B20C9"/>
    <w:rsid w:val="002B242B"/>
    <w:rsid w:val="002B431A"/>
    <w:rsid w:val="002B479F"/>
    <w:rsid w:val="002B76DE"/>
    <w:rsid w:val="002C133F"/>
    <w:rsid w:val="002D2EE9"/>
    <w:rsid w:val="002D5E19"/>
    <w:rsid w:val="002D64CB"/>
    <w:rsid w:val="002D6CD7"/>
    <w:rsid w:val="002E37B8"/>
    <w:rsid w:val="002E4363"/>
    <w:rsid w:val="002E4F10"/>
    <w:rsid w:val="002E69AC"/>
    <w:rsid w:val="002E6AA0"/>
    <w:rsid w:val="002F0ABD"/>
    <w:rsid w:val="002F10E7"/>
    <w:rsid w:val="002F153C"/>
    <w:rsid w:val="002F53EA"/>
    <w:rsid w:val="002F5E2D"/>
    <w:rsid w:val="002F6CC0"/>
    <w:rsid w:val="002F79A3"/>
    <w:rsid w:val="00300426"/>
    <w:rsid w:val="0030246A"/>
    <w:rsid w:val="00303EF6"/>
    <w:rsid w:val="003046F0"/>
    <w:rsid w:val="00304B14"/>
    <w:rsid w:val="00304CB4"/>
    <w:rsid w:val="0031273A"/>
    <w:rsid w:val="00317BDF"/>
    <w:rsid w:val="003223EA"/>
    <w:rsid w:val="003249DC"/>
    <w:rsid w:val="003300A2"/>
    <w:rsid w:val="0033420A"/>
    <w:rsid w:val="00334A6A"/>
    <w:rsid w:val="00336EA1"/>
    <w:rsid w:val="0034011F"/>
    <w:rsid w:val="00340CD2"/>
    <w:rsid w:val="00341A4C"/>
    <w:rsid w:val="00347479"/>
    <w:rsid w:val="00347952"/>
    <w:rsid w:val="003550DB"/>
    <w:rsid w:val="00356071"/>
    <w:rsid w:val="00357CFC"/>
    <w:rsid w:val="00362210"/>
    <w:rsid w:val="00377F38"/>
    <w:rsid w:val="003807C1"/>
    <w:rsid w:val="003812C3"/>
    <w:rsid w:val="00382125"/>
    <w:rsid w:val="00386D47"/>
    <w:rsid w:val="003934B7"/>
    <w:rsid w:val="00394092"/>
    <w:rsid w:val="003959A8"/>
    <w:rsid w:val="003A0601"/>
    <w:rsid w:val="003A6476"/>
    <w:rsid w:val="003B05B8"/>
    <w:rsid w:val="003B0B2C"/>
    <w:rsid w:val="003B27E5"/>
    <w:rsid w:val="003B300B"/>
    <w:rsid w:val="003B40BD"/>
    <w:rsid w:val="003B460E"/>
    <w:rsid w:val="003B7BFB"/>
    <w:rsid w:val="003C0CC5"/>
    <w:rsid w:val="003C104D"/>
    <w:rsid w:val="003C349C"/>
    <w:rsid w:val="003C4083"/>
    <w:rsid w:val="003D0B7F"/>
    <w:rsid w:val="003D7C53"/>
    <w:rsid w:val="003E245C"/>
    <w:rsid w:val="003E3D94"/>
    <w:rsid w:val="003E5ADB"/>
    <w:rsid w:val="004040CD"/>
    <w:rsid w:val="004046A9"/>
    <w:rsid w:val="004052A6"/>
    <w:rsid w:val="004054E7"/>
    <w:rsid w:val="0040553B"/>
    <w:rsid w:val="00411DA9"/>
    <w:rsid w:val="004136CC"/>
    <w:rsid w:val="00413CC4"/>
    <w:rsid w:val="00413DC8"/>
    <w:rsid w:val="00416AAC"/>
    <w:rsid w:val="00420731"/>
    <w:rsid w:val="004225E0"/>
    <w:rsid w:val="00424117"/>
    <w:rsid w:val="00424FC8"/>
    <w:rsid w:val="00427FDA"/>
    <w:rsid w:val="0043033D"/>
    <w:rsid w:val="004304F9"/>
    <w:rsid w:val="00430C64"/>
    <w:rsid w:val="004328A5"/>
    <w:rsid w:val="004329F7"/>
    <w:rsid w:val="004419D9"/>
    <w:rsid w:val="00441A9E"/>
    <w:rsid w:val="00450B5D"/>
    <w:rsid w:val="00451D80"/>
    <w:rsid w:val="00452862"/>
    <w:rsid w:val="00453D19"/>
    <w:rsid w:val="0045471B"/>
    <w:rsid w:val="00455D15"/>
    <w:rsid w:val="00457491"/>
    <w:rsid w:val="004600D9"/>
    <w:rsid w:val="004607F3"/>
    <w:rsid w:val="00462516"/>
    <w:rsid w:val="00463C25"/>
    <w:rsid w:val="00463E89"/>
    <w:rsid w:val="0046457B"/>
    <w:rsid w:val="0046784F"/>
    <w:rsid w:val="00470379"/>
    <w:rsid w:val="00471AFD"/>
    <w:rsid w:val="00471C36"/>
    <w:rsid w:val="00471F88"/>
    <w:rsid w:val="0048057E"/>
    <w:rsid w:val="0048146A"/>
    <w:rsid w:val="00483366"/>
    <w:rsid w:val="00483A15"/>
    <w:rsid w:val="00485877"/>
    <w:rsid w:val="00485EAD"/>
    <w:rsid w:val="0048792C"/>
    <w:rsid w:val="004901A8"/>
    <w:rsid w:val="004907B9"/>
    <w:rsid w:val="004917FB"/>
    <w:rsid w:val="004966E7"/>
    <w:rsid w:val="004A0AB3"/>
    <w:rsid w:val="004A40E2"/>
    <w:rsid w:val="004A5E3B"/>
    <w:rsid w:val="004A78F3"/>
    <w:rsid w:val="004B4601"/>
    <w:rsid w:val="004C0042"/>
    <w:rsid w:val="004C1563"/>
    <w:rsid w:val="004C2C6B"/>
    <w:rsid w:val="004C6057"/>
    <w:rsid w:val="004C7610"/>
    <w:rsid w:val="004D06E9"/>
    <w:rsid w:val="004D2CA8"/>
    <w:rsid w:val="004D3EA8"/>
    <w:rsid w:val="004E189E"/>
    <w:rsid w:val="004E5715"/>
    <w:rsid w:val="004F1173"/>
    <w:rsid w:val="004F3309"/>
    <w:rsid w:val="004F4ACD"/>
    <w:rsid w:val="004F5952"/>
    <w:rsid w:val="004F613E"/>
    <w:rsid w:val="004F7231"/>
    <w:rsid w:val="005038F2"/>
    <w:rsid w:val="0050489D"/>
    <w:rsid w:val="00504DAE"/>
    <w:rsid w:val="00506BCB"/>
    <w:rsid w:val="00506E93"/>
    <w:rsid w:val="00507818"/>
    <w:rsid w:val="005136F3"/>
    <w:rsid w:val="00517584"/>
    <w:rsid w:val="00526FB0"/>
    <w:rsid w:val="00527595"/>
    <w:rsid w:val="0053034A"/>
    <w:rsid w:val="00531D4F"/>
    <w:rsid w:val="00531D9D"/>
    <w:rsid w:val="00533AA9"/>
    <w:rsid w:val="0053651E"/>
    <w:rsid w:val="0054213F"/>
    <w:rsid w:val="005426D2"/>
    <w:rsid w:val="00545328"/>
    <w:rsid w:val="00546D9A"/>
    <w:rsid w:val="005478AD"/>
    <w:rsid w:val="00550C8E"/>
    <w:rsid w:val="00551BB5"/>
    <w:rsid w:val="00555293"/>
    <w:rsid w:val="005614FD"/>
    <w:rsid w:val="005620E0"/>
    <w:rsid w:val="005633BB"/>
    <w:rsid w:val="00565748"/>
    <w:rsid w:val="005677E1"/>
    <w:rsid w:val="00570016"/>
    <w:rsid w:val="005700B9"/>
    <w:rsid w:val="00570FE3"/>
    <w:rsid w:val="00580818"/>
    <w:rsid w:val="00581589"/>
    <w:rsid w:val="00583D1A"/>
    <w:rsid w:val="0058583D"/>
    <w:rsid w:val="005867D0"/>
    <w:rsid w:val="005900D3"/>
    <w:rsid w:val="00590DAD"/>
    <w:rsid w:val="00592833"/>
    <w:rsid w:val="00595604"/>
    <w:rsid w:val="0059639F"/>
    <w:rsid w:val="00596A6B"/>
    <w:rsid w:val="0059775C"/>
    <w:rsid w:val="005A0171"/>
    <w:rsid w:val="005A0481"/>
    <w:rsid w:val="005A0B0B"/>
    <w:rsid w:val="005A0C3C"/>
    <w:rsid w:val="005A1769"/>
    <w:rsid w:val="005A4896"/>
    <w:rsid w:val="005A5D7A"/>
    <w:rsid w:val="005A7E67"/>
    <w:rsid w:val="005B1432"/>
    <w:rsid w:val="005B2633"/>
    <w:rsid w:val="005B26EB"/>
    <w:rsid w:val="005B5ED7"/>
    <w:rsid w:val="005B63A6"/>
    <w:rsid w:val="005C1B06"/>
    <w:rsid w:val="005D3D5C"/>
    <w:rsid w:val="005D400E"/>
    <w:rsid w:val="005D5B24"/>
    <w:rsid w:val="005E1AAF"/>
    <w:rsid w:val="005E5DDD"/>
    <w:rsid w:val="005E5FDF"/>
    <w:rsid w:val="005E68B9"/>
    <w:rsid w:val="005E6C09"/>
    <w:rsid w:val="005F315F"/>
    <w:rsid w:val="005F3F59"/>
    <w:rsid w:val="00602E98"/>
    <w:rsid w:val="0060571E"/>
    <w:rsid w:val="00606F80"/>
    <w:rsid w:val="00607CDE"/>
    <w:rsid w:val="00607F11"/>
    <w:rsid w:val="006110A4"/>
    <w:rsid w:val="006126F7"/>
    <w:rsid w:val="006127BF"/>
    <w:rsid w:val="006129AC"/>
    <w:rsid w:val="00613750"/>
    <w:rsid w:val="006138B4"/>
    <w:rsid w:val="00614096"/>
    <w:rsid w:val="006148FC"/>
    <w:rsid w:val="00624856"/>
    <w:rsid w:val="00626430"/>
    <w:rsid w:val="00627F47"/>
    <w:rsid w:val="00642EB0"/>
    <w:rsid w:val="00645171"/>
    <w:rsid w:val="00646AC0"/>
    <w:rsid w:val="00647749"/>
    <w:rsid w:val="00647E11"/>
    <w:rsid w:val="00650813"/>
    <w:rsid w:val="00650DC9"/>
    <w:rsid w:val="00650EA0"/>
    <w:rsid w:val="0065188F"/>
    <w:rsid w:val="00654F3B"/>
    <w:rsid w:val="006576F2"/>
    <w:rsid w:val="00661C66"/>
    <w:rsid w:val="006622B1"/>
    <w:rsid w:val="006622D5"/>
    <w:rsid w:val="00664CDA"/>
    <w:rsid w:val="006657FE"/>
    <w:rsid w:val="00665B60"/>
    <w:rsid w:val="00670E51"/>
    <w:rsid w:val="00671346"/>
    <w:rsid w:val="0067162C"/>
    <w:rsid w:val="00673634"/>
    <w:rsid w:val="00677023"/>
    <w:rsid w:val="00680A4E"/>
    <w:rsid w:val="00681CAA"/>
    <w:rsid w:val="00682B45"/>
    <w:rsid w:val="0068498A"/>
    <w:rsid w:val="0068498B"/>
    <w:rsid w:val="006850D8"/>
    <w:rsid w:val="006913A4"/>
    <w:rsid w:val="006959CE"/>
    <w:rsid w:val="0069766D"/>
    <w:rsid w:val="006A08A7"/>
    <w:rsid w:val="006A2E40"/>
    <w:rsid w:val="006A3A51"/>
    <w:rsid w:val="006A3CB7"/>
    <w:rsid w:val="006A60E8"/>
    <w:rsid w:val="006B1A34"/>
    <w:rsid w:val="006B2575"/>
    <w:rsid w:val="006B31CF"/>
    <w:rsid w:val="006B4F38"/>
    <w:rsid w:val="006B6753"/>
    <w:rsid w:val="006C05AE"/>
    <w:rsid w:val="006C190C"/>
    <w:rsid w:val="006C1DFF"/>
    <w:rsid w:val="006C3BB9"/>
    <w:rsid w:val="006C6BED"/>
    <w:rsid w:val="006D1F3E"/>
    <w:rsid w:val="006D368D"/>
    <w:rsid w:val="006E519F"/>
    <w:rsid w:val="006E713A"/>
    <w:rsid w:val="006F184E"/>
    <w:rsid w:val="006F2B16"/>
    <w:rsid w:val="006F2EE7"/>
    <w:rsid w:val="006F766D"/>
    <w:rsid w:val="006F78B2"/>
    <w:rsid w:val="007005EA"/>
    <w:rsid w:val="007029D5"/>
    <w:rsid w:val="007054E8"/>
    <w:rsid w:val="00706AF6"/>
    <w:rsid w:val="00706BC6"/>
    <w:rsid w:val="00706D75"/>
    <w:rsid w:val="00712242"/>
    <w:rsid w:val="0071238B"/>
    <w:rsid w:val="00714B07"/>
    <w:rsid w:val="0072124C"/>
    <w:rsid w:val="007218BC"/>
    <w:rsid w:val="00722D12"/>
    <w:rsid w:val="00723192"/>
    <w:rsid w:val="00724207"/>
    <w:rsid w:val="0072565E"/>
    <w:rsid w:val="007266A8"/>
    <w:rsid w:val="0073078E"/>
    <w:rsid w:val="00731421"/>
    <w:rsid w:val="00733193"/>
    <w:rsid w:val="0073385D"/>
    <w:rsid w:val="00733AAC"/>
    <w:rsid w:val="00735201"/>
    <w:rsid w:val="0073697E"/>
    <w:rsid w:val="0073761C"/>
    <w:rsid w:val="00740811"/>
    <w:rsid w:val="00744CD7"/>
    <w:rsid w:val="00745364"/>
    <w:rsid w:val="007456AD"/>
    <w:rsid w:val="007472E4"/>
    <w:rsid w:val="00747FB1"/>
    <w:rsid w:val="0075181F"/>
    <w:rsid w:val="007541D6"/>
    <w:rsid w:val="00756186"/>
    <w:rsid w:val="007579E3"/>
    <w:rsid w:val="0076014A"/>
    <w:rsid w:val="00764D53"/>
    <w:rsid w:val="007653A1"/>
    <w:rsid w:val="00767696"/>
    <w:rsid w:val="00767D62"/>
    <w:rsid w:val="00772E7F"/>
    <w:rsid w:val="007773E2"/>
    <w:rsid w:val="00780452"/>
    <w:rsid w:val="007807C1"/>
    <w:rsid w:val="007809A8"/>
    <w:rsid w:val="00780B43"/>
    <w:rsid w:val="00781EDC"/>
    <w:rsid w:val="007859A2"/>
    <w:rsid w:val="007865C2"/>
    <w:rsid w:val="00790838"/>
    <w:rsid w:val="00792D0D"/>
    <w:rsid w:val="00794483"/>
    <w:rsid w:val="00794DC6"/>
    <w:rsid w:val="007976F3"/>
    <w:rsid w:val="007A2D93"/>
    <w:rsid w:val="007A3359"/>
    <w:rsid w:val="007A33EC"/>
    <w:rsid w:val="007A47E5"/>
    <w:rsid w:val="007A596C"/>
    <w:rsid w:val="007A6017"/>
    <w:rsid w:val="007A6E64"/>
    <w:rsid w:val="007B1834"/>
    <w:rsid w:val="007B5E3D"/>
    <w:rsid w:val="007B7015"/>
    <w:rsid w:val="007C1644"/>
    <w:rsid w:val="007C502E"/>
    <w:rsid w:val="007C5EB3"/>
    <w:rsid w:val="007D1D03"/>
    <w:rsid w:val="007D2FB6"/>
    <w:rsid w:val="007D32B2"/>
    <w:rsid w:val="007E2F75"/>
    <w:rsid w:val="007E61EB"/>
    <w:rsid w:val="007F0266"/>
    <w:rsid w:val="007F101D"/>
    <w:rsid w:val="007F14C0"/>
    <w:rsid w:val="007F1980"/>
    <w:rsid w:val="007F3302"/>
    <w:rsid w:val="007F33ED"/>
    <w:rsid w:val="007F3694"/>
    <w:rsid w:val="007F3C45"/>
    <w:rsid w:val="007F3F5E"/>
    <w:rsid w:val="007F43DD"/>
    <w:rsid w:val="007F52BA"/>
    <w:rsid w:val="008023FD"/>
    <w:rsid w:val="008034B8"/>
    <w:rsid w:val="008074BE"/>
    <w:rsid w:val="00811BF7"/>
    <w:rsid w:val="0081224C"/>
    <w:rsid w:val="00812D7B"/>
    <w:rsid w:val="00813747"/>
    <w:rsid w:val="00814A0F"/>
    <w:rsid w:val="008174F2"/>
    <w:rsid w:val="008205E0"/>
    <w:rsid w:val="00820DF3"/>
    <w:rsid w:val="00823D76"/>
    <w:rsid w:val="008255FC"/>
    <w:rsid w:val="0083211C"/>
    <w:rsid w:val="00833327"/>
    <w:rsid w:val="00836D54"/>
    <w:rsid w:val="00843C78"/>
    <w:rsid w:val="00844D3F"/>
    <w:rsid w:val="008507E4"/>
    <w:rsid w:val="00850C38"/>
    <w:rsid w:val="00856F18"/>
    <w:rsid w:val="00862DC4"/>
    <w:rsid w:val="008638AE"/>
    <w:rsid w:val="00863B3D"/>
    <w:rsid w:val="0086727F"/>
    <w:rsid w:val="00870AD4"/>
    <w:rsid w:val="00872A50"/>
    <w:rsid w:val="00874FF2"/>
    <w:rsid w:val="00875942"/>
    <w:rsid w:val="008762BD"/>
    <w:rsid w:val="008763F0"/>
    <w:rsid w:val="00877022"/>
    <w:rsid w:val="0088128A"/>
    <w:rsid w:val="00884741"/>
    <w:rsid w:val="008905FA"/>
    <w:rsid w:val="0089078C"/>
    <w:rsid w:val="00892911"/>
    <w:rsid w:val="00895041"/>
    <w:rsid w:val="00895DCE"/>
    <w:rsid w:val="00895E57"/>
    <w:rsid w:val="00896115"/>
    <w:rsid w:val="0089690A"/>
    <w:rsid w:val="008A3C08"/>
    <w:rsid w:val="008A4383"/>
    <w:rsid w:val="008A570F"/>
    <w:rsid w:val="008A730E"/>
    <w:rsid w:val="008A7BB5"/>
    <w:rsid w:val="008B57E7"/>
    <w:rsid w:val="008B70C4"/>
    <w:rsid w:val="008C16FC"/>
    <w:rsid w:val="008C197B"/>
    <w:rsid w:val="008C3A1F"/>
    <w:rsid w:val="008C4AF8"/>
    <w:rsid w:val="008C5EB9"/>
    <w:rsid w:val="008C708D"/>
    <w:rsid w:val="008D0698"/>
    <w:rsid w:val="008D1A11"/>
    <w:rsid w:val="008D33D0"/>
    <w:rsid w:val="008D35BB"/>
    <w:rsid w:val="008D5704"/>
    <w:rsid w:val="008D6181"/>
    <w:rsid w:val="008E014C"/>
    <w:rsid w:val="008E08FC"/>
    <w:rsid w:val="008E1715"/>
    <w:rsid w:val="008E2FC2"/>
    <w:rsid w:val="008E46CB"/>
    <w:rsid w:val="008E5787"/>
    <w:rsid w:val="008E7C41"/>
    <w:rsid w:val="008E7EF3"/>
    <w:rsid w:val="008F09BA"/>
    <w:rsid w:val="008F1102"/>
    <w:rsid w:val="008F27C5"/>
    <w:rsid w:val="008F2F2C"/>
    <w:rsid w:val="008F439A"/>
    <w:rsid w:val="008F5EC5"/>
    <w:rsid w:val="008F7449"/>
    <w:rsid w:val="0090089B"/>
    <w:rsid w:val="009033D6"/>
    <w:rsid w:val="00903AE7"/>
    <w:rsid w:val="009048FA"/>
    <w:rsid w:val="00905D50"/>
    <w:rsid w:val="00905F82"/>
    <w:rsid w:val="0090793B"/>
    <w:rsid w:val="00910C88"/>
    <w:rsid w:val="0091352F"/>
    <w:rsid w:val="00914F36"/>
    <w:rsid w:val="00920CFB"/>
    <w:rsid w:val="00921D9A"/>
    <w:rsid w:val="00921E22"/>
    <w:rsid w:val="00923E79"/>
    <w:rsid w:val="00924CF7"/>
    <w:rsid w:val="0092679A"/>
    <w:rsid w:val="009329C1"/>
    <w:rsid w:val="00933028"/>
    <w:rsid w:val="009360A4"/>
    <w:rsid w:val="00937882"/>
    <w:rsid w:val="00941BB7"/>
    <w:rsid w:val="00942127"/>
    <w:rsid w:val="0094222A"/>
    <w:rsid w:val="0094415E"/>
    <w:rsid w:val="009458B5"/>
    <w:rsid w:val="009509B0"/>
    <w:rsid w:val="00951407"/>
    <w:rsid w:val="0095264B"/>
    <w:rsid w:val="00954A18"/>
    <w:rsid w:val="00955578"/>
    <w:rsid w:val="00955D27"/>
    <w:rsid w:val="00955E50"/>
    <w:rsid w:val="00963332"/>
    <w:rsid w:val="0096377C"/>
    <w:rsid w:val="0096399F"/>
    <w:rsid w:val="00963E32"/>
    <w:rsid w:val="00970787"/>
    <w:rsid w:val="00973411"/>
    <w:rsid w:val="009742CC"/>
    <w:rsid w:val="00974970"/>
    <w:rsid w:val="00976D1C"/>
    <w:rsid w:val="009800A8"/>
    <w:rsid w:val="00980F91"/>
    <w:rsid w:val="00985A07"/>
    <w:rsid w:val="0098691A"/>
    <w:rsid w:val="00993464"/>
    <w:rsid w:val="00993790"/>
    <w:rsid w:val="00993B45"/>
    <w:rsid w:val="009946A2"/>
    <w:rsid w:val="009A2A04"/>
    <w:rsid w:val="009A2A79"/>
    <w:rsid w:val="009B13FF"/>
    <w:rsid w:val="009B5843"/>
    <w:rsid w:val="009B589B"/>
    <w:rsid w:val="009B5962"/>
    <w:rsid w:val="009C0EF8"/>
    <w:rsid w:val="009C1367"/>
    <w:rsid w:val="009C15C6"/>
    <w:rsid w:val="009C183E"/>
    <w:rsid w:val="009C7357"/>
    <w:rsid w:val="009D1C7D"/>
    <w:rsid w:val="009D1D4E"/>
    <w:rsid w:val="009D26A5"/>
    <w:rsid w:val="009D3A55"/>
    <w:rsid w:val="009D6F0F"/>
    <w:rsid w:val="009E18E0"/>
    <w:rsid w:val="009E1AC7"/>
    <w:rsid w:val="009E26B4"/>
    <w:rsid w:val="009E31F3"/>
    <w:rsid w:val="009E413C"/>
    <w:rsid w:val="009E4A1E"/>
    <w:rsid w:val="009E4CA9"/>
    <w:rsid w:val="009F0173"/>
    <w:rsid w:val="009F274A"/>
    <w:rsid w:val="009F4AA1"/>
    <w:rsid w:val="00A00DA7"/>
    <w:rsid w:val="00A0182E"/>
    <w:rsid w:val="00A028A4"/>
    <w:rsid w:val="00A06287"/>
    <w:rsid w:val="00A1169D"/>
    <w:rsid w:val="00A1255A"/>
    <w:rsid w:val="00A14CDE"/>
    <w:rsid w:val="00A16B01"/>
    <w:rsid w:val="00A2136C"/>
    <w:rsid w:val="00A244DE"/>
    <w:rsid w:val="00A26483"/>
    <w:rsid w:val="00A26DE4"/>
    <w:rsid w:val="00A302DC"/>
    <w:rsid w:val="00A322A5"/>
    <w:rsid w:val="00A32FA5"/>
    <w:rsid w:val="00A33326"/>
    <w:rsid w:val="00A3416D"/>
    <w:rsid w:val="00A36776"/>
    <w:rsid w:val="00A41F00"/>
    <w:rsid w:val="00A43FF9"/>
    <w:rsid w:val="00A46E32"/>
    <w:rsid w:val="00A500EA"/>
    <w:rsid w:val="00A54F36"/>
    <w:rsid w:val="00A5599F"/>
    <w:rsid w:val="00A56835"/>
    <w:rsid w:val="00A61B3E"/>
    <w:rsid w:val="00A62B45"/>
    <w:rsid w:val="00A63276"/>
    <w:rsid w:val="00A64DF5"/>
    <w:rsid w:val="00A654E8"/>
    <w:rsid w:val="00A67F80"/>
    <w:rsid w:val="00A71E52"/>
    <w:rsid w:val="00A7554C"/>
    <w:rsid w:val="00A77294"/>
    <w:rsid w:val="00A77E96"/>
    <w:rsid w:val="00A8094A"/>
    <w:rsid w:val="00A81421"/>
    <w:rsid w:val="00A82405"/>
    <w:rsid w:val="00A82732"/>
    <w:rsid w:val="00A8290B"/>
    <w:rsid w:val="00A8401D"/>
    <w:rsid w:val="00A8666A"/>
    <w:rsid w:val="00A868D0"/>
    <w:rsid w:val="00A875B2"/>
    <w:rsid w:val="00A90883"/>
    <w:rsid w:val="00A93945"/>
    <w:rsid w:val="00A9717C"/>
    <w:rsid w:val="00AA6283"/>
    <w:rsid w:val="00AA63CB"/>
    <w:rsid w:val="00AA7454"/>
    <w:rsid w:val="00AA763C"/>
    <w:rsid w:val="00AA7945"/>
    <w:rsid w:val="00AB0A78"/>
    <w:rsid w:val="00AB1193"/>
    <w:rsid w:val="00AB315B"/>
    <w:rsid w:val="00AC48BA"/>
    <w:rsid w:val="00AC4AF2"/>
    <w:rsid w:val="00AC4B1D"/>
    <w:rsid w:val="00AC6D1D"/>
    <w:rsid w:val="00AC6D6A"/>
    <w:rsid w:val="00AD3414"/>
    <w:rsid w:val="00AD391E"/>
    <w:rsid w:val="00AD672D"/>
    <w:rsid w:val="00AD7098"/>
    <w:rsid w:val="00AD7E59"/>
    <w:rsid w:val="00AE53BA"/>
    <w:rsid w:val="00AE5720"/>
    <w:rsid w:val="00AE76FB"/>
    <w:rsid w:val="00AF3447"/>
    <w:rsid w:val="00AF352D"/>
    <w:rsid w:val="00AF613B"/>
    <w:rsid w:val="00AF614A"/>
    <w:rsid w:val="00B01946"/>
    <w:rsid w:val="00B0197F"/>
    <w:rsid w:val="00B01B47"/>
    <w:rsid w:val="00B03513"/>
    <w:rsid w:val="00B03FA3"/>
    <w:rsid w:val="00B070B5"/>
    <w:rsid w:val="00B10C59"/>
    <w:rsid w:val="00B117A3"/>
    <w:rsid w:val="00B153A3"/>
    <w:rsid w:val="00B178FF"/>
    <w:rsid w:val="00B17FAB"/>
    <w:rsid w:val="00B2096E"/>
    <w:rsid w:val="00B21C80"/>
    <w:rsid w:val="00B23F1B"/>
    <w:rsid w:val="00B25AD7"/>
    <w:rsid w:val="00B307A8"/>
    <w:rsid w:val="00B323AF"/>
    <w:rsid w:val="00B36457"/>
    <w:rsid w:val="00B36539"/>
    <w:rsid w:val="00B37860"/>
    <w:rsid w:val="00B42690"/>
    <w:rsid w:val="00B44CA3"/>
    <w:rsid w:val="00B45961"/>
    <w:rsid w:val="00B50655"/>
    <w:rsid w:val="00B522C8"/>
    <w:rsid w:val="00B528DD"/>
    <w:rsid w:val="00B534E5"/>
    <w:rsid w:val="00B538C8"/>
    <w:rsid w:val="00B53C82"/>
    <w:rsid w:val="00B56665"/>
    <w:rsid w:val="00B57DCD"/>
    <w:rsid w:val="00B64174"/>
    <w:rsid w:val="00B647E9"/>
    <w:rsid w:val="00B65852"/>
    <w:rsid w:val="00B6594D"/>
    <w:rsid w:val="00B67998"/>
    <w:rsid w:val="00B70118"/>
    <w:rsid w:val="00B73544"/>
    <w:rsid w:val="00B75CE8"/>
    <w:rsid w:val="00B80BDA"/>
    <w:rsid w:val="00B81F96"/>
    <w:rsid w:val="00B82139"/>
    <w:rsid w:val="00B84635"/>
    <w:rsid w:val="00B86ED8"/>
    <w:rsid w:val="00B913B1"/>
    <w:rsid w:val="00B95A59"/>
    <w:rsid w:val="00B9728C"/>
    <w:rsid w:val="00B97571"/>
    <w:rsid w:val="00B97A82"/>
    <w:rsid w:val="00BA21B4"/>
    <w:rsid w:val="00BA7CA2"/>
    <w:rsid w:val="00BB260C"/>
    <w:rsid w:val="00BB277B"/>
    <w:rsid w:val="00BB3B02"/>
    <w:rsid w:val="00BB5A49"/>
    <w:rsid w:val="00BB7BEC"/>
    <w:rsid w:val="00BC18E6"/>
    <w:rsid w:val="00BC4E16"/>
    <w:rsid w:val="00BC54C3"/>
    <w:rsid w:val="00BC6A1F"/>
    <w:rsid w:val="00BC6A64"/>
    <w:rsid w:val="00BC6AA1"/>
    <w:rsid w:val="00BD1BAB"/>
    <w:rsid w:val="00BD39D7"/>
    <w:rsid w:val="00BD7363"/>
    <w:rsid w:val="00BD761C"/>
    <w:rsid w:val="00BE1177"/>
    <w:rsid w:val="00BE1ACD"/>
    <w:rsid w:val="00BE1CF0"/>
    <w:rsid w:val="00BE2116"/>
    <w:rsid w:val="00BE2ABC"/>
    <w:rsid w:val="00BE5E40"/>
    <w:rsid w:val="00BE65AD"/>
    <w:rsid w:val="00BE6916"/>
    <w:rsid w:val="00BF009B"/>
    <w:rsid w:val="00BF203E"/>
    <w:rsid w:val="00BF6F80"/>
    <w:rsid w:val="00C021A6"/>
    <w:rsid w:val="00C0650D"/>
    <w:rsid w:val="00C122FE"/>
    <w:rsid w:val="00C16EDE"/>
    <w:rsid w:val="00C17187"/>
    <w:rsid w:val="00C207CD"/>
    <w:rsid w:val="00C22087"/>
    <w:rsid w:val="00C24843"/>
    <w:rsid w:val="00C2536A"/>
    <w:rsid w:val="00C31292"/>
    <w:rsid w:val="00C33D97"/>
    <w:rsid w:val="00C345D5"/>
    <w:rsid w:val="00C35594"/>
    <w:rsid w:val="00C3605B"/>
    <w:rsid w:val="00C37974"/>
    <w:rsid w:val="00C41AEA"/>
    <w:rsid w:val="00C46D61"/>
    <w:rsid w:val="00C47208"/>
    <w:rsid w:val="00C47647"/>
    <w:rsid w:val="00C50504"/>
    <w:rsid w:val="00C53277"/>
    <w:rsid w:val="00C534B3"/>
    <w:rsid w:val="00C61B21"/>
    <w:rsid w:val="00C62BA8"/>
    <w:rsid w:val="00C64931"/>
    <w:rsid w:val="00C70442"/>
    <w:rsid w:val="00C73EA7"/>
    <w:rsid w:val="00C75917"/>
    <w:rsid w:val="00C766F7"/>
    <w:rsid w:val="00C8118B"/>
    <w:rsid w:val="00C83D3F"/>
    <w:rsid w:val="00C8572E"/>
    <w:rsid w:val="00C90989"/>
    <w:rsid w:val="00C919A1"/>
    <w:rsid w:val="00C9364B"/>
    <w:rsid w:val="00C96E2A"/>
    <w:rsid w:val="00CA3541"/>
    <w:rsid w:val="00CA58E4"/>
    <w:rsid w:val="00CA721F"/>
    <w:rsid w:val="00CB0187"/>
    <w:rsid w:val="00CB2E39"/>
    <w:rsid w:val="00CB309E"/>
    <w:rsid w:val="00CB3996"/>
    <w:rsid w:val="00CB3E21"/>
    <w:rsid w:val="00CB5946"/>
    <w:rsid w:val="00CC4C36"/>
    <w:rsid w:val="00CD0CA8"/>
    <w:rsid w:val="00CD1B3A"/>
    <w:rsid w:val="00CD328F"/>
    <w:rsid w:val="00CD3B34"/>
    <w:rsid w:val="00CD4B13"/>
    <w:rsid w:val="00CD56EA"/>
    <w:rsid w:val="00CE2DF2"/>
    <w:rsid w:val="00CE6485"/>
    <w:rsid w:val="00CE6B5E"/>
    <w:rsid w:val="00CE75A1"/>
    <w:rsid w:val="00CE7A64"/>
    <w:rsid w:val="00CF2594"/>
    <w:rsid w:val="00CF61E5"/>
    <w:rsid w:val="00CF7338"/>
    <w:rsid w:val="00CF786C"/>
    <w:rsid w:val="00D01EED"/>
    <w:rsid w:val="00D0467A"/>
    <w:rsid w:val="00D058DC"/>
    <w:rsid w:val="00D063FC"/>
    <w:rsid w:val="00D115A1"/>
    <w:rsid w:val="00D12006"/>
    <w:rsid w:val="00D1298A"/>
    <w:rsid w:val="00D12E7D"/>
    <w:rsid w:val="00D137A7"/>
    <w:rsid w:val="00D14CB2"/>
    <w:rsid w:val="00D14EB2"/>
    <w:rsid w:val="00D154B9"/>
    <w:rsid w:val="00D16813"/>
    <w:rsid w:val="00D17239"/>
    <w:rsid w:val="00D20018"/>
    <w:rsid w:val="00D2191B"/>
    <w:rsid w:val="00D24E1F"/>
    <w:rsid w:val="00D25CA5"/>
    <w:rsid w:val="00D26165"/>
    <w:rsid w:val="00D26AB8"/>
    <w:rsid w:val="00D26C04"/>
    <w:rsid w:val="00D2717A"/>
    <w:rsid w:val="00D27894"/>
    <w:rsid w:val="00D3024A"/>
    <w:rsid w:val="00D315EA"/>
    <w:rsid w:val="00D32030"/>
    <w:rsid w:val="00D3342A"/>
    <w:rsid w:val="00D33594"/>
    <w:rsid w:val="00D35490"/>
    <w:rsid w:val="00D359A5"/>
    <w:rsid w:val="00D42E18"/>
    <w:rsid w:val="00D43EB1"/>
    <w:rsid w:val="00D4479C"/>
    <w:rsid w:val="00D44FA7"/>
    <w:rsid w:val="00D51E23"/>
    <w:rsid w:val="00D531F1"/>
    <w:rsid w:val="00D53BA0"/>
    <w:rsid w:val="00D5466E"/>
    <w:rsid w:val="00D56849"/>
    <w:rsid w:val="00D61031"/>
    <w:rsid w:val="00D63911"/>
    <w:rsid w:val="00D65F59"/>
    <w:rsid w:val="00D666AF"/>
    <w:rsid w:val="00D6670B"/>
    <w:rsid w:val="00D673D5"/>
    <w:rsid w:val="00D74C09"/>
    <w:rsid w:val="00D74CBC"/>
    <w:rsid w:val="00D74F1F"/>
    <w:rsid w:val="00D768D4"/>
    <w:rsid w:val="00D76BF3"/>
    <w:rsid w:val="00D807A1"/>
    <w:rsid w:val="00D83179"/>
    <w:rsid w:val="00D845ED"/>
    <w:rsid w:val="00D865B1"/>
    <w:rsid w:val="00D87176"/>
    <w:rsid w:val="00D90DB7"/>
    <w:rsid w:val="00D91208"/>
    <w:rsid w:val="00D92C7D"/>
    <w:rsid w:val="00D93479"/>
    <w:rsid w:val="00DA1F0B"/>
    <w:rsid w:val="00DA2726"/>
    <w:rsid w:val="00DA2AC7"/>
    <w:rsid w:val="00DA3AF7"/>
    <w:rsid w:val="00DA3F16"/>
    <w:rsid w:val="00DA7010"/>
    <w:rsid w:val="00DB357B"/>
    <w:rsid w:val="00DB3752"/>
    <w:rsid w:val="00DB406F"/>
    <w:rsid w:val="00DC1EC1"/>
    <w:rsid w:val="00DC60EC"/>
    <w:rsid w:val="00DC7877"/>
    <w:rsid w:val="00DD0B7C"/>
    <w:rsid w:val="00DD1B4B"/>
    <w:rsid w:val="00DD4559"/>
    <w:rsid w:val="00DD5791"/>
    <w:rsid w:val="00DD6ED4"/>
    <w:rsid w:val="00DE1829"/>
    <w:rsid w:val="00DE5B79"/>
    <w:rsid w:val="00DF1FA9"/>
    <w:rsid w:val="00DF2150"/>
    <w:rsid w:val="00DF2C76"/>
    <w:rsid w:val="00E02187"/>
    <w:rsid w:val="00E0490E"/>
    <w:rsid w:val="00E04C79"/>
    <w:rsid w:val="00E20564"/>
    <w:rsid w:val="00E208A1"/>
    <w:rsid w:val="00E21BEB"/>
    <w:rsid w:val="00E22666"/>
    <w:rsid w:val="00E22916"/>
    <w:rsid w:val="00E240FB"/>
    <w:rsid w:val="00E245E9"/>
    <w:rsid w:val="00E27D34"/>
    <w:rsid w:val="00E30C3B"/>
    <w:rsid w:val="00E30E47"/>
    <w:rsid w:val="00E33B69"/>
    <w:rsid w:val="00E33E37"/>
    <w:rsid w:val="00E3471D"/>
    <w:rsid w:val="00E362CF"/>
    <w:rsid w:val="00E369E9"/>
    <w:rsid w:val="00E40882"/>
    <w:rsid w:val="00E437BD"/>
    <w:rsid w:val="00E47A44"/>
    <w:rsid w:val="00E47D85"/>
    <w:rsid w:val="00E50B49"/>
    <w:rsid w:val="00E529EF"/>
    <w:rsid w:val="00E60FE5"/>
    <w:rsid w:val="00E6263E"/>
    <w:rsid w:val="00E62BD4"/>
    <w:rsid w:val="00E639DB"/>
    <w:rsid w:val="00E659AE"/>
    <w:rsid w:val="00E70CFF"/>
    <w:rsid w:val="00E710EC"/>
    <w:rsid w:val="00E72379"/>
    <w:rsid w:val="00E749A4"/>
    <w:rsid w:val="00E74DCF"/>
    <w:rsid w:val="00E76F3E"/>
    <w:rsid w:val="00E77BE1"/>
    <w:rsid w:val="00E828A4"/>
    <w:rsid w:val="00E836D9"/>
    <w:rsid w:val="00E86DF7"/>
    <w:rsid w:val="00E902D7"/>
    <w:rsid w:val="00E90EF4"/>
    <w:rsid w:val="00E917A8"/>
    <w:rsid w:val="00E97A9F"/>
    <w:rsid w:val="00EA015B"/>
    <w:rsid w:val="00EA1B86"/>
    <w:rsid w:val="00EA49E7"/>
    <w:rsid w:val="00EA7D96"/>
    <w:rsid w:val="00EB3091"/>
    <w:rsid w:val="00EC38C8"/>
    <w:rsid w:val="00EC6B30"/>
    <w:rsid w:val="00ED40D1"/>
    <w:rsid w:val="00ED4884"/>
    <w:rsid w:val="00ED593E"/>
    <w:rsid w:val="00ED622D"/>
    <w:rsid w:val="00EE0D20"/>
    <w:rsid w:val="00EE347E"/>
    <w:rsid w:val="00EE5944"/>
    <w:rsid w:val="00EE6EA9"/>
    <w:rsid w:val="00EF106E"/>
    <w:rsid w:val="00EF11FF"/>
    <w:rsid w:val="00EF5048"/>
    <w:rsid w:val="00EF5CBC"/>
    <w:rsid w:val="00EF7A90"/>
    <w:rsid w:val="00F01FD4"/>
    <w:rsid w:val="00F0324A"/>
    <w:rsid w:val="00F036F7"/>
    <w:rsid w:val="00F0665A"/>
    <w:rsid w:val="00F12FED"/>
    <w:rsid w:val="00F13F6A"/>
    <w:rsid w:val="00F14AD2"/>
    <w:rsid w:val="00F15A03"/>
    <w:rsid w:val="00F202A3"/>
    <w:rsid w:val="00F22A60"/>
    <w:rsid w:val="00F2487B"/>
    <w:rsid w:val="00F26D52"/>
    <w:rsid w:val="00F32229"/>
    <w:rsid w:val="00F35E6C"/>
    <w:rsid w:val="00F35FF4"/>
    <w:rsid w:val="00F36BE1"/>
    <w:rsid w:val="00F40329"/>
    <w:rsid w:val="00F40A80"/>
    <w:rsid w:val="00F417CB"/>
    <w:rsid w:val="00F417D9"/>
    <w:rsid w:val="00F43EC2"/>
    <w:rsid w:val="00F46D40"/>
    <w:rsid w:val="00F4790F"/>
    <w:rsid w:val="00F47A82"/>
    <w:rsid w:val="00F5024D"/>
    <w:rsid w:val="00F52D40"/>
    <w:rsid w:val="00F548D2"/>
    <w:rsid w:val="00F61A96"/>
    <w:rsid w:val="00F61AE0"/>
    <w:rsid w:val="00F6347E"/>
    <w:rsid w:val="00F642F1"/>
    <w:rsid w:val="00F65411"/>
    <w:rsid w:val="00F66E68"/>
    <w:rsid w:val="00F67610"/>
    <w:rsid w:val="00F731ED"/>
    <w:rsid w:val="00F909DE"/>
    <w:rsid w:val="00F9367E"/>
    <w:rsid w:val="00F960BD"/>
    <w:rsid w:val="00F96EC0"/>
    <w:rsid w:val="00F97494"/>
    <w:rsid w:val="00FA0977"/>
    <w:rsid w:val="00FA256A"/>
    <w:rsid w:val="00FA2E23"/>
    <w:rsid w:val="00FA5A34"/>
    <w:rsid w:val="00FB0F65"/>
    <w:rsid w:val="00FB2B78"/>
    <w:rsid w:val="00FB473D"/>
    <w:rsid w:val="00FB4F23"/>
    <w:rsid w:val="00FB6620"/>
    <w:rsid w:val="00FB7299"/>
    <w:rsid w:val="00FC07D9"/>
    <w:rsid w:val="00FC3765"/>
    <w:rsid w:val="00FC6124"/>
    <w:rsid w:val="00FD4F1C"/>
    <w:rsid w:val="00FD5498"/>
    <w:rsid w:val="00FD7C0B"/>
    <w:rsid w:val="00FE0057"/>
    <w:rsid w:val="00FE014D"/>
    <w:rsid w:val="00FE2404"/>
    <w:rsid w:val="00FE491E"/>
    <w:rsid w:val="00FF2433"/>
    <w:rsid w:val="00FF3539"/>
    <w:rsid w:val="00FF6558"/>
    <w:rsid w:val="3EDF3CEA"/>
    <w:rsid w:val="42743FE2"/>
    <w:rsid w:val="49EF5022"/>
    <w:rsid w:val="55E52362"/>
    <w:rsid w:val="57F7B886"/>
    <w:rsid w:val="65EA6AA9"/>
    <w:rsid w:val="665D993E"/>
    <w:rsid w:val="673E9E94"/>
    <w:rsid w:val="6D7F0093"/>
    <w:rsid w:val="6F7A93EC"/>
    <w:rsid w:val="6FFA702E"/>
    <w:rsid w:val="76BDB05C"/>
    <w:rsid w:val="777F0F68"/>
    <w:rsid w:val="77AB71DD"/>
    <w:rsid w:val="77EF9308"/>
    <w:rsid w:val="77F56E18"/>
    <w:rsid w:val="77F61105"/>
    <w:rsid w:val="77F731DF"/>
    <w:rsid w:val="77FB5326"/>
    <w:rsid w:val="7AFFDB8A"/>
    <w:rsid w:val="7BF50ADE"/>
    <w:rsid w:val="7EC70AA1"/>
    <w:rsid w:val="7F96C5A3"/>
    <w:rsid w:val="7FF56B7A"/>
    <w:rsid w:val="7FFF5C32"/>
    <w:rsid w:val="9223B1A8"/>
    <w:rsid w:val="B3BB2779"/>
    <w:rsid w:val="B6368177"/>
    <w:rsid w:val="B77ECDBA"/>
    <w:rsid w:val="BDBEBE82"/>
    <w:rsid w:val="BE76CE3F"/>
    <w:rsid w:val="BEAD82B4"/>
    <w:rsid w:val="BFFDFDF0"/>
    <w:rsid w:val="C67E50AE"/>
    <w:rsid w:val="C7FFA262"/>
    <w:rsid w:val="DBBDF266"/>
    <w:rsid w:val="DBDF87FC"/>
    <w:rsid w:val="EBBE00AF"/>
    <w:rsid w:val="EFDE7FA1"/>
    <w:rsid w:val="F1AAEAAA"/>
    <w:rsid w:val="F7D72C7E"/>
    <w:rsid w:val="F7FE9EB7"/>
    <w:rsid w:val="FADDC9C5"/>
    <w:rsid w:val="FE7EFCDE"/>
    <w:rsid w:val="FF7F0588"/>
    <w:rsid w:val="FFEB32C9"/>
    <w:rsid w:val="FFEE7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5"/>
    <w:qFormat/>
    <w:uiPriority w:val="0"/>
    <w:pPr>
      <w:spacing w:before="120" w:after="120"/>
      <w:ind w:firstLine="602" w:firstLineChars="200"/>
      <w:jc w:val="left"/>
      <w:outlineLvl w:val="2"/>
    </w:pPr>
    <w:rPr>
      <w:rFonts w:ascii="仿宋_GB2312" w:eastAsia="仿宋_GB2312"/>
      <w:b/>
      <w:bCs/>
      <w:sz w:val="30"/>
      <w:szCs w:val="30"/>
      <w:u w:val="single"/>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basedOn w:val="8"/>
    <w:unhideWhenUsed/>
    <w:qFormat/>
    <w:uiPriority w:val="99"/>
    <w:rPr>
      <w:color w:val="0000FF"/>
      <w:u w:val="single"/>
    </w:rPr>
  </w:style>
  <w:style w:type="character" w:customStyle="1" w:styleId="10">
    <w:name w:val="页眉 Char"/>
    <w:basedOn w:val="8"/>
    <w:link w:val="5"/>
    <w:semiHidden/>
    <w:qFormat/>
    <w:uiPriority w:val="99"/>
    <w:rPr>
      <w:rFonts w:ascii="Times New Roman" w:hAnsi="Times New Roman"/>
      <w:kern w:val="2"/>
      <w:sz w:val="18"/>
      <w:szCs w:val="18"/>
    </w:rPr>
  </w:style>
  <w:style w:type="character" w:customStyle="1" w:styleId="11">
    <w:name w:val="页脚 Char"/>
    <w:basedOn w:val="8"/>
    <w:link w:val="4"/>
    <w:qFormat/>
    <w:uiPriority w:val="99"/>
    <w:rPr>
      <w:rFonts w:ascii="Times New Roman" w:hAnsi="Times New Roman"/>
      <w:kern w:val="2"/>
      <w:sz w:val="18"/>
      <w:szCs w:val="18"/>
    </w:rPr>
  </w:style>
  <w:style w:type="character" w:customStyle="1" w:styleId="12">
    <w:name w:val="批注框文本 Char"/>
    <w:basedOn w:val="8"/>
    <w:link w:val="3"/>
    <w:semiHidden/>
    <w:qFormat/>
    <w:uiPriority w:val="99"/>
    <w:rPr>
      <w:rFonts w:ascii="Times New Roman" w:hAnsi="Times New Roman"/>
      <w:kern w:val="2"/>
      <w:sz w:val="18"/>
      <w:szCs w:val="18"/>
    </w:rPr>
  </w:style>
  <w:style w:type="paragraph" w:customStyle="1" w:styleId="13">
    <w:name w:val="默认段落字体 Para Char"/>
    <w:basedOn w:val="1"/>
    <w:qFormat/>
    <w:uiPriority w:val="0"/>
  </w:style>
  <w:style w:type="paragraph" w:styleId="14">
    <w:name w:val="List Paragraph"/>
    <w:basedOn w:val="1"/>
    <w:qFormat/>
    <w:uiPriority w:val="34"/>
    <w:pPr>
      <w:ind w:firstLine="420" w:firstLineChars="200"/>
    </w:pPr>
  </w:style>
  <w:style w:type="character" w:customStyle="1" w:styleId="15">
    <w:name w:val="标题 3 Char"/>
    <w:basedOn w:val="8"/>
    <w:link w:val="2"/>
    <w:qFormat/>
    <w:uiPriority w:val="0"/>
    <w:rPr>
      <w:rFonts w:ascii="仿宋_GB2312" w:hAnsi="Times New Roman" w:eastAsia="仿宋_GB2312"/>
      <w:b/>
      <w:bCs/>
      <w:kern w:val="2"/>
      <w:sz w:val="30"/>
      <w:szCs w:val="30"/>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95581E8C-3BD2-4B46-A73D-1F7628BAD62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485</Words>
  <Characters>2765</Characters>
  <Lines>1</Lines>
  <Paragraphs>1</Paragraphs>
  <TotalTime>74</TotalTime>
  <ScaleCrop>false</ScaleCrop>
  <LinksUpToDate>false</LinksUpToDate>
  <CharactersWithSpaces>3244</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2024-11-14T16:32:00Z</dcterms:created>
  <dc:creator>john</dc:creator>
  <cp:lastModifiedBy>pc64</cp:lastModifiedBy>
  <cp:lastPrinted>2024-11-12T17:02:00Z</cp:lastPrinted>
  <dcterms:modified xsi:type="dcterms:W3CDTF">2025-11-27T12:44:14Z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99A30E235A83073D8F111F69D227DF6D</vt:lpwstr>
  </property>
</Properties>
</file>