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adjustRightInd w:val="0"/>
        <w:snapToGrid w:val="0"/>
        <w:spacing w:line="360" w:lineRule="auto"/>
        <w:ind w:left="279" w:leftChars="133" w:firstLine="169" w:firstLineChars="47"/>
        <w:jc w:val="center"/>
        <w:rPr>
          <w:rFonts w:hint="eastAsia" w:ascii="宋体" w:hAnsi="宋体" w:eastAsia="宋体" w:cs="宋体"/>
          <w:b w:val="0"/>
          <w:bCs w:val="0"/>
          <w:sz w:val="36"/>
          <w:szCs w:val="36"/>
          <w:lang w:val="en-US" w:eastAsia="zh-CN"/>
        </w:rPr>
      </w:pPr>
      <w:r>
        <w:rPr>
          <w:rFonts w:hint="eastAsia" w:ascii="宋体" w:hAnsi="宋体" w:eastAsia="宋体" w:cs="宋体"/>
          <w:b w:val="0"/>
          <w:bCs w:val="0"/>
          <w:sz w:val="36"/>
          <w:szCs w:val="36"/>
          <w:lang w:val="en-US" w:eastAsia="zh-CN"/>
        </w:rPr>
        <w:t>武汉市蔡甸区财政局财政政务业务经费项目自评报告</w:t>
      </w:r>
    </w:p>
    <w:p>
      <w:pPr>
        <w:pStyle w:val="2"/>
        <w:keepNext w:val="0"/>
        <w:keepLines w:val="0"/>
        <w:widowControl/>
        <w:adjustRightInd w:val="0"/>
        <w:snapToGrid w:val="0"/>
        <w:spacing w:line="360" w:lineRule="auto"/>
        <w:ind w:left="279" w:leftChars="133" w:firstLine="169" w:firstLineChars="47"/>
        <w:jc w:val="center"/>
        <w:rPr>
          <w:rFonts w:hint="eastAsia" w:ascii="宋体" w:hAnsi="宋体" w:eastAsia="宋体" w:cs="宋体"/>
          <w:b w:val="0"/>
          <w:bCs w:val="0"/>
          <w:sz w:val="36"/>
          <w:szCs w:val="36"/>
          <w:lang w:val="en-US" w:eastAsia="zh-CN"/>
        </w:rPr>
      </w:pPr>
      <w:r>
        <w:rPr>
          <w:rFonts w:hint="eastAsia" w:ascii="宋体" w:hAnsi="宋体" w:eastAsia="宋体" w:cs="宋体"/>
          <w:b w:val="0"/>
          <w:bCs w:val="0"/>
          <w:sz w:val="36"/>
          <w:szCs w:val="36"/>
          <w:lang w:val="en-US" w:eastAsia="zh-CN"/>
        </w:rPr>
        <w:t>（2021年度）</w:t>
      </w:r>
    </w:p>
    <w:p>
      <w:pPr>
        <w:pStyle w:val="2"/>
        <w:keepNext w:val="0"/>
        <w:keepLines w:val="0"/>
        <w:widowControl/>
        <w:adjustRightInd w:val="0"/>
        <w:snapToGrid w:val="0"/>
        <w:spacing w:line="360" w:lineRule="auto"/>
        <w:ind w:left="279" w:leftChars="133" w:firstLine="132" w:firstLineChars="47"/>
        <w:rPr>
          <w:rFonts w:hint="eastAsia"/>
          <w:lang w:val="en-US" w:eastAsia="zh-CN"/>
        </w:rPr>
      </w:pPr>
      <w:r>
        <w:rPr>
          <w:rFonts w:hint="eastAsia"/>
          <w:lang w:val="en-US" w:eastAsia="zh-CN"/>
        </w:rPr>
        <w:t>一、项目绩效自评表</w:t>
      </w:r>
    </w:p>
    <w:p>
      <w:pPr>
        <w:pStyle w:val="2"/>
        <w:keepNext w:val="0"/>
        <w:keepLines w:val="0"/>
        <w:widowControl/>
        <w:adjustRightInd w:val="0"/>
        <w:snapToGrid w:val="0"/>
        <w:spacing w:line="360" w:lineRule="auto"/>
        <w:ind w:left="279" w:leftChars="133" w:firstLine="132" w:firstLineChars="47"/>
        <w:rPr>
          <w:rFonts w:asciiTheme="minorEastAsia" w:hAnsiTheme="minorEastAsia" w:eastAsiaTheme="minorEastAsia"/>
          <w:snapToGrid w:val="0"/>
          <w:color w:val="000000"/>
          <w:kern w:val="0"/>
          <w:sz w:val="32"/>
        </w:rPr>
      </w:pPr>
      <w:r>
        <w:object>
          <v:shape id="_x0000_i1025" o:spt="75" alt="" type="#_x0000_t75" style="height:541.75pt;width:497.45pt;" o:ole="t" filled="f" o:preferrelative="t" stroked="f" coordsize="21600,21600">
            <v:path/>
            <v:fill on="f" focussize="0,0"/>
            <v:stroke on="f"/>
            <v:imagedata r:id="rId5" o:title=""/>
            <o:lock v:ext="edit" aspectratio="t"/>
            <w10:wrap type="none"/>
            <w10:anchorlock/>
          </v:shape>
          <o:OLEObject Type="Embed" ProgID="Excel.Sheet.12" ShapeID="_x0000_i1025" DrawAspect="Content" ObjectID="_1468075725" r:id="rId4">
            <o:LockedField>false</o:LockedField>
          </o:OLEObject>
        </w:object>
      </w:r>
      <w:bookmarkStart w:id="0" w:name="_Toc9002144"/>
      <w:r>
        <w:rPr>
          <w:rFonts w:hint="eastAsia" w:asciiTheme="minorEastAsia" w:hAnsiTheme="minorEastAsia" w:eastAsiaTheme="minorEastAsia"/>
          <w:snapToGrid w:val="0"/>
          <w:color w:val="000000"/>
          <w:kern w:val="0"/>
          <w:sz w:val="32"/>
        </w:rPr>
        <w:t>二、项目概况</w:t>
      </w:r>
      <w:bookmarkEnd w:id="0"/>
    </w:p>
    <w:p>
      <w:pPr>
        <w:widowControl/>
        <w:adjustRightInd w:val="0"/>
        <w:snapToGrid w:val="0"/>
        <w:spacing w:line="360" w:lineRule="auto"/>
        <w:ind w:firstLine="640" w:firstLineChars="200"/>
        <w:rPr>
          <w:rFonts w:cs="仿宋_GB2312" w:asciiTheme="minorEastAsia" w:hAnsiTheme="minorEastAsia" w:eastAsiaTheme="minorEastAsia"/>
          <w:snapToGrid w:val="0"/>
          <w:color w:val="000000"/>
          <w:kern w:val="0"/>
          <w:sz w:val="32"/>
          <w:szCs w:val="32"/>
        </w:rPr>
      </w:pPr>
      <w:r>
        <w:rPr>
          <w:rFonts w:hint="eastAsia" w:cs="仿宋_GB2312" w:asciiTheme="minorEastAsia" w:hAnsiTheme="minorEastAsia" w:eastAsiaTheme="minorEastAsia"/>
          <w:snapToGrid w:val="0"/>
          <w:color w:val="000000"/>
          <w:kern w:val="0"/>
          <w:sz w:val="32"/>
          <w:szCs w:val="32"/>
        </w:rPr>
        <w:t>蔡甸区财政局财政政务业务经费工作主要内容如下：</w:t>
      </w:r>
    </w:p>
    <w:p>
      <w:pPr>
        <w:widowControl/>
        <w:adjustRightInd w:val="0"/>
        <w:snapToGrid w:val="0"/>
        <w:spacing w:line="360" w:lineRule="auto"/>
        <w:ind w:firstLine="640" w:firstLineChars="200"/>
        <w:rPr>
          <w:rFonts w:cs="仿宋_GB2312" w:asciiTheme="minorEastAsia" w:hAnsiTheme="minorEastAsia" w:eastAsiaTheme="minorEastAsia"/>
          <w:snapToGrid w:val="0"/>
          <w:color w:val="000000"/>
          <w:kern w:val="0"/>
          <w:sz w:val="32"/>
          <w:szCs w:val="32"/>
        </w:rPr>
      </w:pPr>
      <w:r>
        <w:rPr>
          <w:rFonts w:cs="仿宋_GB2312" w:asciiTheme="minorEastAsia" w:hAnsiTheme="minorEastAsia" w:eastAsiaTheme="minorEastAsia"/>
          <w:snapToGrid w:val="0"/>
          <w:color w:val="000000"/>
          <w:kern w:val="0"/>
          <w:sz w:val="32"/>
          <w:szCs w:val="32"/>
        </w:rPr>
        <w:t>1、</w:t>
      </w:r>
      <w:r>
        <w:rPr>
          <w:rFonts w:hint="eastAsia" w:cs="仿宋_GB2312" w:asciiTheme="minorEastAsia" w:hAnsiTheme="minorEastAsia" w:eastAsiaTheme="minorEastAsia"/>
          <w:snapToGrid w:val="0"/>
          <w:color w:val="000000"/>
          <w:kern w:val="0"/>
          <w:sz w:val="32"/>
          <w:szCs w:val="32"/>
        </w:rPr>
        <w:t>确保</w:t>
      </w:r>
      <w:r>
        <w:rPr>
          <w:rFonts w:hint="eastAsia" w:cs="仿宋_GB2312" w:asciiTheme="minorEastAsia" w:hAnsiTheme="minorEastAsia" w:eastAsiaTheme="minorEastAsia"/>
          <w:snapToGrid w:val="0"/>
          <w:color w:val="000000"/>
          <w:kern w:val="0"/>
          <w:sz w:val="32"/>
          <w:szCs w:val="32"/>
          <w:lang w:eastAsia="zh-CN"/>
        </w:rPr>
        <w:t>2021年</w:t>
      </w:r>
      <w:r>
        <w:rPr>
          <w:rFonts w:hint="eastAsia" w:cs="仿宋_GB2312" w:asciiTheme="minorEastAsia" w:hAnsiTheme="minorEastAsia" w:eastAsiaTheme="minorEastAsia"/>
          <w:snapToGrid w:val="0"/>
          <w:color w:val="000000"/>
          <w:kern w:val="0"/>
          <w:sz w:val="32"/>
          <w:szCs w:val="32"/>
        </w:rPr>
        <w:t>会计专业技术资格报名考试顺利开展。</w:t>
      </w:r>
    </w:p>
    <w:p>
      <w:pPr>
        <w:widowControl/>
        <w:adjustRightInd w:val="0"/>
        <w:snapToGrid w:val="0"/>
        <w:spacing w:line="360" w:lineRule="auto"/>
        <w:ind w:firstLine="640" w:firstLineChars="200"/>
        <w:rPr>
          <w:rFonts w:cs="仿宋_GB2312" w:asciiTheme="minorEastAsia" w:hAnsiTheme="minorEastAsia" w:eastAsiaTheme="minorEastAsia"/>
          <w:snapToGrid w:val="0"/>
          <w:color w:val="000000"/>
          <w:kern w:val="0"/>
          <w:sz w:val="32"/>
          <w:szCs w:val="32"/>
        </w:rPr>
      </w:pPr>
      <w:r>
        <w:rPr>
          <w:rFonts w:hint="eastAsia" w:cs="仿宋_GB2312" w:asciiTheme="minorEastAsia" w:hAnsiTheme="minorEastAsia" w:eastAsiaTheme="minorEastAsia"/>
          <w:snapToGrid w:val="0"/>
          <w:color w:val="000000"/>
          <w:kern w:val="0"/>
          <w:sz w:val="32"/>
          <w:szCs w:val="32"/>
          <w:lang w:eastAsia="zh-CN"/>
        </w:rPr>
        <w:t>2021年</w:t>
      </w:r>
      <w:r>
        <w:rPr>
          <w:rFonts w:hint="eastAsia" w:cs="仿宋_GB2312" w:asciiTheme="minorEastAsia" w:hAnsiTheme="minorEastAsia" w:eastAsiaTheme="minorEastAsia"/>
          <w:snapToGrid w:val="0"/>
          <w:color w:val="000000"/>
          <w:kern w:val="0"/>
          <w:sz w:val="32"/>
          <w:szCs w:val="32"/>
        </w:rPr>
        <w:t>，会计专业技术资格有所调整，为了方便考生，我们利用现代网络系统，极大地提高了工作效率。为尽可能缩短考生报名审核时间，我局与区人社局合署办公，星期六、星期天照常上班，确保了</w:t>
      </w:r>
      <w:r>
        <w:rPr>
          <w:rFonts w:hint="eastAsia" w:cs="仿宋_GB2312" w:asciiTheme="minorEastAsia" w:hAnsiTheme="minorEastAsia" w:eastAsiaTheme="minorEastAsia"/>
          <w:snapToGrid w:val="0"/>
          <w:color w:val="000000"/>
          <w:kern w:val="0"/>
          <w:sz w:val="32"/>
          <w:szCs w:val="32"/>
          <w:lang w:eastAsia="zh-CN"/>
        </w:rPr>
        <w:t>2021年</w:t>
      </w:r>
      <w:r>
        <w:rPr>
          <w:rFonts w:hint="eastAsia" w:cs="仿宋_GB2312" w:asciiTheme="minorEastAsia" w:hAnsiTheme="minorEastAsia" w:eastAsiaTheme="minorEastAsia"/>
          <w:snapToGrid w:val="0"/>
          <w:color w:val="000000"/>
          <w:kern w:val="0"/>
          <w:sz w:val="32"/>
          <w:szCs w:val="32"/>
        </w:rPr>
        <w:t>会计专业技术资格考试管理工作顺利进行。</w:t>
      </w:r>
    </w:p>
    <w:p>
      <w:pPr>
        <w:widowControl/>
        <w:adjustRightInd w:val="0"/>
        <w:snapToGrid w:val="0"/>
        <w:spacing w:line="360" w:lineRule="auto"/>
        <w:ind w:firstLine="640" w:firstLineChars="200"/>
        <w:rPr>
          <w:rFonts w:cs="仿宋_GB2312" w:asciiTheme="minorEastAsia" w:hAnsiTheme="minorEastAsia" w:eastAsiaTheme="minorEastAsia"/>
          <w:snapToGrid w:val="0"/>
          <w:color w:val="000000"/>
          <w:kern w:val="0"/>
          <w:sz w:val="32"/>
          <w:szCs w:val="32"/>
        </w:rPr>
      </w:pPr>
      <w:r>
        <w:rPr>
          <w:rFonts w:cs="仿宋_GB2312" w:asciiTheme="minorEastAsia" w:hAnsiTheme="minorEastAsia" w:eastAsiaTheme="minorEastAsia"/>
          <w:snapToGrid w:val="0"/>
          <w:color w:val="000000"/>
          <w:kern w:val="0"/>
          <w:sz w:val="32"/>
          <w:szCs w:val="32"/>
        </w:rPr>
        <w:t>2、</w:t>
      </w:r>
      <w:r>
        <w:rPr>
          <w:rFonts w:hint="eastAsia" w:cs="仿宋_GB2312" w:asciiTheme="minorEastAsia" w:hAnsiTheme="minorEastAsia" w:eastAsiaTheme="minorEastAsia"/>
          <w:snapToGrid w:val="0"/>
          <w:color w:val="000000"/>
          <w:kern w:val="0"/>
          <w:sz w:val="32"/>
          <w:szCs w:val="32"/>
          <w:lang w:eastAsia="zh-CN"/>
        </w:rPr>
        <w:t>2021年</w:t>
      </w:r>
      <w:r>
        <w:rPr>
          <w:rFonts w:hint="eastAsia" w:cs="仿宋_GB2312" w:asciiTheme="minorEastAsia" w:hAnsiTheme="minorEastAsia" w:eastAsiaTheme="minorEastAsia"/>
          <w:snapToGrid w:val="0"/>
          <w:color w:val="000000"/>
          <w:kern w:val="0"/>
          <w:sz w:val="32"/>
          <w:szCs w:val="32"/>
        </w:rPr>
        <w:t>实行政府采购电子化管理系统，实现区直各预算单位、各街办事处、乡人民政府、村级等政府采购活动动态监管全覆盖。有效加快了政府采购备案手续的进程，极大提高了各单位进行政府采购备案的工作意识。</w:t>
      </w:r>
    </w:p>
    <w:p>
      <w:pPr>
        <w:widowControl/>
        <w:adjustRightInd w:val="0"/>
        <w:snapToGrid w:val="0"/>
        <w:spacing w:line="360" w:lineRule="auto"/>
        <w:ind w:firstLine="640" w:firstLineChars="200"/>
        <w:rPr>
          <w:rFonts w:cs="仿宋_GB2312" w:asciiTheme="minorEastAsia" w:hAnsiTheme="minorEastAsia" w:eastAsiaTheme="minorEastAsia"/>
          <w:snapToGrid w:val="0"/>
          <w:color w:val="000000"/>
          <w:kern w:val="0"/>
          <w:sz w:val="32"/>
          <w:szCs w:val="32"/>
        </w:rPr>
      </w:pPr>
      <w:r>
        <w:rPr>
          <w:rFonts w:cs="仿宋_GB2312" w:asciiTheme="minorEastAsia" w:hAnsiTheme="minorEastAsia" w:eastAsiaTheme="minorEastAsia"/>
          <w:snapToGrid w:val="0"/>
          <w:color w:val="000000"/>
          <w:kern w:val="0"/>
          <w:sz w:val="32"/>
          <w:szCs w:val="32"/>
        </w:rPr>
        <w:t>3、</w:t>
      </w:r>
      <w:r>
        <w:rPr>
          <w:rFonts w:hint="eastAsia" w:cs="仿宋_GB2312" w:asciiTheme="minorEastAsia" w:hAnsiTheme="minorEastAsia" w:eastAsiaTheme="minorEastAsia"/>
          <w:snapToGrid w:val="0"/>
          <w:color w:val="000000"/>
          <w:kern w:val="0"/>
          <w:sz w:val="32"/>
          <w:szCs w:val="32"/>
        </w:rPr>
        <w:t>局内网故障时，能够及时响应解决，每次出现系统故障的均能在30分钟至2小时内解决时间。</w:t>
      </w:r>
    </w:p>
    <w:p>
      <w:pPr>
        <w:widowControl/>
        <w:adjustRightInd w:val="0"/>
        <w:snapToGrid w:val="0"/>
        <w:spacing w:line="360" w:lineRule="auto"/>
        <w:ind w:firstLine="640" w:firstLineChars="200"/>
        <w:rPr>
          <w:rFonts w:cs="仿宋_GB2312" w:asciiTheme="minorEastAsia" w:hAnsiTheme="minorEastAsia" w:eastAsiaTheme="minorEastAsia"/>
          <w:snapToGrid w:val="0"/>
          <w:color w:val="000000"/>
          <w:kern w:val="0"/>
          <w:sz w:val="32"/>
          <w:szCs w:val="32"/>
        </w:rPr>
      </w:pPr>
      <w:r>
        <w:rPr>
          <w:rFonts w:hint="eastAsia" w:cs="仿宋_GB2312" w:asciiTheme="minorEastAsia" w:hAnsiTheme="minorEastAsia" w:eastAsiaTheme="minorEastAsia"/>
          <w:snapToGrid w:val="0"/>
          <w:color w:val="000000"/>
          <w:kern w:val="0"/>
          <w:sz w:val="32"/>
          <w:szCs w:val="32"/>
        </w:rPr>
        <w:t>4、组织实施了1次系统培训，顺利完成目标。</w:t>
      </w:r>
    </w:p>
    <w:p>
      <w:pPr>
        <w:pStyle w:val="2"/>
        <w:keepNext w:val="0"/>
        <w:keepLines w:val="0"/>
        <w:widowControl/>
        <w:adjustRightInd w:val="0"/>
        <w:snapToGrid w:val="0"/>
        <w:spacing w:beforeLines="50" w:line="360" w:lineRule="auto"/>
        <w:ind w:left="0" w:leftChars="0" w:firstLine="643" w:firstLineChars="200"/>
        <w:rPr>
          <w:rFonts w:asciiTheme="minorEastAsia" w:hAnsiTheme="minorEastAsia" w:eastAsiaTheme="minorEastAsia"/>
          <w:snapToGrid w:val="0"/>
          <w:color w:val="000000"/>
          <w:kern w:val="0"/>
          <w:sz w:val="32"/>
        </w:rPr>
      </w:pPr>
      <w:bookmarkStart w:id="1" w:name="_Toc9002147"/>
      <w:r>
        <w:rPr>
          <w:rFonts w:hint="eastAsia" w:asciiTheme="minorEastAsia" w:hAnsiTheme="minorEastAsia" w:eastAsiaTheme="minorEastAsia"/>
          <w:snapToGrid w:val="0"/>
          <w:color w:val="000000"/>
          <w:kern w:val="0"/>
          <w:sz w:val="32"/>
        </w:rPr>
        <w:t>三、绩效自评工作开展情况</w:t>
      </w:r>
      <w:bookmarkEnd w:id="1"/>
    </w:p>
    <w:p>
      <w:pPr>
        <w:pStyle w:val="2"/>
        <w:keepNext w:val="0"/>
        <w:keepLines w:val="0"/>
        <w:widowControl/>
        <w:adjustRightInd w:val="0"/>
        <w:snapToGrid w:val="0"/>
        <w:spacing w:line="360" w:lineRule="auto"/>
        <w:ind w:left="0" w:leftChars="0" w:firstLine="472" w:firstLineChars="147"/>
        <w:rPr>
          <w:rFonts w:asciiTheme="minorEastAsia" w:hAnsiTheme="minorEastAsia" w:eastAsiaTheme="minorEastAsia"/>
          <w:snapToGrid w:val="0"/>
          <w:color w:val="000000"/>
          <w:kern w:val="0"/>
          <w:sz w:val="32"/>
        </w:rPr>
      </w:pPr>
      <w:bookmarkStart w:id="2" w:name="_Toc9002148"/>
      <w:r>
        <w:rPr>
          <w:rFonts w:hint="eastAsia" w:asciiTheme="minorEastAsia" w:hAnsiTheme="minorEastAsia" w:eastAsiaTheme="minorEastAsia"/>
          <w:snapToGrid w:val="0"/>
          <w:color w:val="000000"/>
          <w:kern w:val="0"/>
          <w:sz w:val="32"/>
        </w:rPr>
        <w:t>（一）前期准备工作</w:t>
      </w:r>
      <w:bookmarkEnd w:id="2"/>
    </w:p>
    <w:p>
      <w:pPr>
        <w:widowControl/>
        <w:adjustRightInd w:val="0"/>
        <w:snapToGrid w:val="0"/>
        <w:spacing w:line="360" w:lineRule="auto"/>
        <w:ind w:firstLine="640" w:firstLineChars="200"/>
        <w:rPr>
          <w:rFonts w:cs="仿宋_GB2312" w:asciiTheme="minorEastAsia" w:hAnsiTheme="minorEastAsia" w:eastAsiaTheme="minorEastAsia"/>
          <w:snapToGrid w:val="0"/>
          <w:color w:val="000000"/>
          <w:kern w:val="0"/>
          <w:sz w:val="32"/>
          <w:szCs w:val="32"/>
        </w:rPr>
      </w:pPr>
      <w:r>
        <w:rPr>
          <w:rFonts w:hint="eastAsia" w:cs="仿宋_GB2312" w:asciiTheme="minorEastAsia" w:hAnsiTheme="minorEastAsia" w:eastAsiaTheme="minorEastAsia"/>
          <w:snapToGrid w:val="0"/>
          <w:color w:val="000000"/>
          <w:kern w:val="0"/>
          <w:sz w:val="32"/>
          <w:szCs w:val="32"/>
        </w:rPr>
        <w:t>在明确评价目的、评价对象、范围及项目内容的基础上，根据绩效评价规范的要求和本次评价的实际情况，拟订了绩效评价工作方案，组成本项目评价工作组。项目组结合财政部《财政支出绩效评价管理暂行办法》、省财政厅《湖北省省级财政项目资金绩效评价实施暂行办法》等文件，结合项目的实际情况，参照湖北省省级财政项目资金绩效评价指标框架，制定了绩效评价方案。</w:t>
      </w:r>
    </w:p>
    <w:p>
      <w:pPr>
        <w:pStyle w:val="2"/>
        <w:keepNext w:val="0"/>
        <w:keepLines w:val="0"/>
        <w:widowControl/>
        <w:adjustRightInd w:val="0"/>
        <w:snapToGrid w:val="0"/>
        <w:spacing w:line="360" w:lineRule="auto"/>
        <w:ind w:left="0" w:leftChars="0" w:firstLine="472" w:firstLineChars="147"/>
        <w:rPr>
          <w:rFonts w:asciiTheme="minorEastAsia" w:hAnsiTheme="minorEastAsia" w:eastAsiaTheme="minorEastAsia"/>
          <w:snapToGrid w:val="0"/>
          <w:color w:val="000000"/>
          <w:kern w:val="0"/>
          <w:sz w:val="32"/>
        </w:rPr>
      </w:pPr>
      <w:bookmarkStart w:id="3" w:name="_Toc9002149"/>
      <w:r>
        <w:rPr>
          <w:rFonts w:hint="eastAsia" w:asciiTheme="minorEastAsia" w:hAnsiTheme="minorEastAsia" w:eastAsiaTheme="minorEastAsia"/>
          <w:snapToGrid w:val="0"/>
          <w:color w:val="000000"/>
          <w:kern w:val="0"/>
          <w:sz w:val="32"/>
        </w:rPr>
        <w:t>（二）组织实施过程内容</w:t>
      </w:r>
      <w:bookmarkEnd w:id="3"/>
    </w:p>
    <w:p>
      <w:pPr>
        <w:widowControl/>
        <w:adjustRightInd w:val="0"/>
        <w:snapToGrid w:val="0"/>
        <w:spacing w:line="360" w:lineRule="auto"/>
        <w:ind w:firstLine="640" w:firstLineChars="200"/>
        <w:rPr>
          <w:rFonts w:cs="仿宋_GB2312" w:asciiTheme="minorEastAsia" w:hAnsiTheme="minorEastAsia" w:eastAsiaTheme="minorEastAsia"/>
          <w:snapToGrid w:val="0"/>
          <w:color w:val="000000"/>
          <w:kern w:val="0"/>
          <w:sz w:val="32"/>
          <w:szCs w:val="32"/>
        </w:rPr>
      </w:pPr>
      <w:r>
        <w:rPr>
          <w:rFonts w:hint="eastAsia" w:cs="仿宋_GB2312" w:asciiTheme="minorEastAsia" w:hAnsiTheme="minorEastAsia" w:eastAsiaTheme="minorEastAsia"/>
          <w:snapToGrid w:val="0"/>
          <w:color w:val="000000"/>
          <w:kern w:val="0"/>
          <w:sz w:val="32"/>
          <w:szCs w:val="32"/>
        </w:rPr>
        <w:t>按照绩效评价规范要求，绩效评价工作组在搜集准备了有关资料，对所有资料进行核实、验证。通过实地调研、集中座谈、随机抽样等方式，对被评价项目的相关资料信息进行收集、整理、分析，以评价该项目在项目决策、项目管理上是否依法依规，在项目绩效方面是否高效可持续。</w:t>
      </w:r>
    </w:p>
    <w:p>
      <w:pPr>
        <w:widowControl/>
        <w:adjustRightInd w:val="0"/>
        <w:snapToGrid w:val="0"/>
        <w:spacing w:line="360" w:lineRule="auto"/>
        <w:ind w:firstLine="640" w:firstLineChars="200"/>
        <w:rPr>
          <w:rFonts w:cs="仿宋_GB2312" w:asciiTheme="minorEastAsia" w:hAnsiTheme="minorEastAsia" w:eastAsiaTheme="minorEastAsia"/>
          <w:snapToGrid w:val="0"/>
          <w:color w:val="000000"/>
          <w:kern w:val="0"/>
          <w:sz w:val="32"/>
          <w:szCs w:val="32"/>
        </w:rPr>
      </w:pPr>
      <w:r>
        <w:rPr>
          <w:rFonts w:hint="eastAsia" w:cs="仿宋_GB2312" w:asciiTheme="minorEastAsia" w:hAnsiTheme="minorEastAsia" w:eastAsiaTheme="minorEastAsia"/>
          <w:snapToGrid w:val="0"/>
          <w:color w:val="000000"/>
          <w:kern w:val="0"/>
          <w:sz w:val="32"/>
          <w:szCs w:val="32"/>
        </w:rPr>
        <w:t>一是收集了项目投入、管理、产出及效果相关资料；</w:t>
      </w:r>
    </w:p>
    <w:p>
      <w:pPr>
        <w:widowControl/>
        <w:adjustRightInd w:val="0"/>
        <w:snapToGrid w:val="0"/>
        <w:spacing w:line="360" w:lineRule="auto"/>
        <w:ind w:firstLine="640" w:firstLineChars="200"/>
        <w:rPr>
          <w:rFonts w:cs="仿宋_GB2312" w:asciiTheme="minorEastAsia" w:hAnsiTheme="minorEastAsia" w:eastAsiaTheme="minorEastAsia"/>
          <w:snapToGrid w:val="0"/>
          <w:color w:val="000000"/>
          <w:kern w:val="0"/>
          <w:sz w:val="32"/>
          <w:szCs w:val="32"/>
        </w:rPr>
      </w:pPr>
      <w:r>
        <w:rPr>
          <w:rFonts w:hint="eastAsia" w:cs="仿宋_GB2312" w:asciiTheme="minorEastAsia" w:hAnsiTheme="minorEastAsia" w:eastAsiaTheme="minorEastAsia"/>
          <w:snapToGrid w:val="0"/>
          <w:color w:val="000000"/>
          <w:kern w:val="0"/>
          <w:sz w:val="32"/>
          <w:szCs w:val="32"/>
        </w:rPr>
        <w:t>二是通过与项目实施人员、财务人员进行面访座谈，介绍取得的成果和存在的问题，针对存在的问题进行探讨，并给出相关建议；</w:t>
      </w:r>
    </w:p>
    <w:p>
      <w:pPr>
        <w:widowControl/>
        <w:adjustRightInd w:val="0"/>
        <w:snapToGrid w:val="0"/>
        <w:spacing w:line="360" w:lineRule="auto"/>
        <w:ind w:firstLine="640" w:firstLineChars="200"/>
        <w:rPr>
          <w:rFonts w:cs="仿宋_GB2312" w:asciiTheme="minorEastAsia" w:hAnsiTheme="minorEastAsia" w:eastAsiaTheme="minorEastAsia"/>
          <w:snapToGrid w:val="0"/>
          <w:color w:val="000000"/>
          <w:kern w:val="0"/>
          <w:sz w:val="32"/>
          <w:szCs w:val="32"/>
        </w:rPr>
      </w:pPr>
      <w:r>
        <w:rPr>
          <w:rFonts w:hint="eastAsia" w:cs="仿宋_GB2312" w:asciiTheme="minorEastAsia" w:hAnsiTheme="minorEastAsia" w:eastAsiaTheme="minorEastAsia"/>
          <w:snapToGrid w:val="0"/>
          <w:color w:val="000000"/>
          <w:kern w:val="0"/>
          <w:sz w:val="32"/>
          <w:szCs w:val="32"/>
        </w:rPr>
        <w:t>三是查阅账本、凭证，包括单位的总账、明细账及辅助账等进行核查，对项目的资金来源及去向进行分类整理。</w:t>
      </w:r>
    </w:p>
    <w:p>
      <w:pPr>
        <w:pStyle w:val="2"/>
        <w:keepNext w:val="0"/>
        <w:keepLines w:val="0"/>
        <w:widowControl/>
        <w:adjustRightInd w:val="0"/>
        <w:snapToGrid w:val="0"/>
        <w:spacing w:line="360" w:lineRule="auto"/>
        <w:ind w:left="0" w:leftChars="0" w:firstLine="472" w:firstLineChars="147"/>
        <w:rPr>
          <w:rFonts w:asciiTheme="minorEastAsia" w:hAnsiTheme="minorEastAsia" w:eastAsiaTheme="minorEastAsia"/>
          <w:snapToGrid w:val="0"/>
          <w:color w:val="000000"/>
          <w:kern w:val="0"/>
          <w:sz w:val="32"/>
        </w:rPr>
      </w:pPr>
      <w:bookmarkStart w:id="4" w:name="_Toc9002150"/>
      <w:r>
        <w:rPr>
          <w:rFonts w:hint="eastAsia" w:asciiTheme="minorEastAsia" w:hAnsiTheme="minorEastAsia" w:eastAsiaTheme="minorEastAsia"/>
          <w:snapToGrid w:val="0"/>
          <w:color w:val="000000"/>
          <w:kern w:val="0"/>
          <w:sz w:val="32"/>
        </w:rPr>
        <w:t>四、综合评价结论</w:t>
      </w:r>
      <w:bookmarkEnd w:id="4"/>
    </w:p>
    <w:p>
      <w:pPr>
        <w:widowControl/>
        <w:adjustRightInd w:val="0"/>
        <w:snapToGrid w:val="0"/>
        <w:spacing w:line="360" w:lineRule="auto"/>
        <w:ind w:firstLine="640" w:firstLineChars="200"/>
        <w:rPr>
          <w:rFonts w:cs="仿宋_GB2312" w:asciiTheme="minorEastAsia" w:hAnsiTheme="minorEastAsia" w:eastAsiaTheme="minorEastAsia"/>
          <w:snapToGrid w:val="0"/>
          <w:color w:val="000000"/>
          <w:kern w:val="0"/>
          <w:sz w:val="32"/>
          <w:szCs w:val="32"/>
        </w:rPr>
      </w:pPr>
      <w:r>
        <w:rPr>
          <w:rFonts w:hint="eastAsia" w:cs="仿宋_GB2312" w:asciiTheme="minorEastAsia" w:hAnsiTheme="minorEastAsia" w:eastAsiaTheme="minorEastAsia"/>
          <w:snapToGrid w:val="0"/>
          <w:color w:val="000000"/>
          <w:kern w:val="0"/>
          <w:sz w:val="32"/>
          <w:szCs w:val="32"/>
        </w:rPr>
        <w:t>本次项目绩效评价为“良好”。本项目管理有效，社会效益明显，服务对象满意度较高。项目实施有相应的资金保障、人员保障和制度保障，项目建设能够形成可持续的影响。</w:t>
      </w:r>
    </w:p>
    <w:p>
      <w:pPr>
        <w:pStyle w:val="2"/>
        <w:keepNext w:val="0"/>
        <w:keepLines w:val="0"/>
        <w:widowControl/>
        <w:adjustRightInd w:val="0"/>
        <w:snapToGrid w:val="0"/>
        <w:spacing w:line="360" w:lineRule="auto"/>
        <w:ind w:left="0" w:leftChars="0" w:firstLine="472" w:firstLineChars="147"/>
        <w:rPr>
          <w:rFonts w:asciiTheme="minorEastAsia" w:hAnsiTheme="minorEastAsia" w:eastAsiaTheme="minorEastAsia"/>
          <w:snapToGrid w:val="0"/>
          <w:color w:val="000000"/>
          <w:kern w:val="0"/>
          <w:sz w:val="32"/>
        </w:rPr>
      </w:pPr>
      <w:bookmarkStart w:id="5" w:name="_Toc9002151"/>
      <w:r>
        <w:rPr>
          <w:rFonts w:hint="eastAsia" w:asciiTheme="minorEastAsia" w:hAnsiTheme="minorEastAsia" w:eastAsiaTheme="minorEastAsia"/>
          <w:snapToGrid w:val="0"/>
          <w:color w:val="000000"/>
          <w:kern w:val="0"/>
          <w:sz w:val="32"/>
        </w:rPr>
        <w:t>五、资金投入和使用情况</w:t>
      </w:r>
      <w:bookmarkEnd w:id="5"/>
    </w:p>
    <w:p>
      <w:pPr>
        <w:pStyle w:val="2"/>
        <w:keepNext w:val="0"/>
        <w:keepLines w:val="0"/>
        <w:widowControl/>
        <w:adjustRightInd w:val="0"/>
        <w:snapToGrid w:val="0"/>
        <w:spacing w:line="360" w:lineRule="auto"/>
        <w:ind w:leftChars="0"/>
        <w:rPr>
          <w:rFonts w:asciiTheme="minorEastAsia" w:hAnsiTheme="minorEastAsia" w:eastAsiaTheme="minorEastAsia"/>
          <w:snapToGrid w:val="0"/>
          <w:color w:val="000000"/>
          <w:kern w:val="0"/>
          <w:sz w:val="32"/>
        </w:rPr>
      </w:pPr>
      <w:bookmarkStart w:id="6" w:name="_Toc9002152"/>
      <w:r>
        <w:rPr>
          <w:rFonts w:hint="eastAsia" w:asciiTheme="minorEastAsia" w:hAnsiTheme="minorEastAsia" w:eastAsiaTheme="minorEastAsia"/>
          <w:snapToGrid w:val="0"/>
          <w:color w:val="000000"/>
          <w:kern w:val="0"/>
          <w:sz w:val="32"/>
        </w:rPr>
        <w:t>（一）资金计划投入情况</w:t>
      </w:r>
      <w:bookmarkEnd w:id="6"/>
    </w:p>
    <w:p>
      <w:pPr>
        <w:widowControl/>
        <w:adjustRightInd w:val="0"/>
        <w:snapToGrid w:val="0"/>
        <w:spacing w:line="360" w:lineRule="auto"/>
        <w:ind w:firstLine="640" w:firstLineChars="200"/>
        <w:rPr>
          <w:rFonts w:cs="宋体" w:asciiTheme="minorEastAsia" w:hAnsiTheme="minorEastAsia" w:eastAsiaTheme="minorEastAsia"/>
          <w:b/>
          <w:bCs/>
          <w:snapToGrid w:val="0"/>
          <w:color w:val="000000"/>
          <w:kern w:val="0"/>
          <w:sz w:val="32"/>
          <w:szCs w:val="32"/>
        </w:rPr>
      </w:pPr>
      <w:r>
        <w:rPr>
          <w:rFonts w:hint="eastAsia" w:cs="仿宋_GB2312" w:asciiTheme="minorEastAsia" w:hAnsiTheme="minorEastAsia" w:eastAsiaTheme="minorEastAsia"/>
          <w:snapToGrid w:val="0"/>
          <w:color w:val="000000"/>
          <w:kern w:val="0"/>
          <w:sz w:val="32"/>
          <w:szCs w:val="32"/>
          <w:lang w:eastAsia="zh-CN"/>
        </w:rPr>
        <w:t>2021年</w:t>
      </w:r>
      <w:r>
        <w:rPr>
          <w:rFonts w:hint="eastAsia" w:cs="仿宋_GB2312" w:asciiTheme="minorEastAsia" w:hAnsiTheme="minorEastAsia" w:eastAsiaTheme="minorEastAsia"/>
          <w:snapToGrid w:val="0"/>
          <w:color w:val="000000"/>
          <w:kern w:val="0"/>
          <w:sz w:val="32"/>
          <w:szCs w:val="32"/>
        </w:rPr>
        <w:t>度蔡甸区财政局财政政务业务经费</w:t>
      </w:r>
      <w:r>
        <w:rPr>
          <w:rFonts w:hint="eastAsia" w:asciiTheme="minorEastAsia" w:hAnsiTheme="minorEastAsia" w:eastAsiaTheme="minorEastAsia"/>
          <w:snapToGrid w:val="0"/>
          <w:color w:val="000000"/>
          <w:kern w:val="0"/>
          <w:sz w:val="32"/>
          <w:szCs w:val="32"/>
        </w:rPr>
        <w:t>的来源为区级财政拨款，根据蔡甸区财政局《</w:t>
      </w:r>
      <w:r>
        <w:rPr>
          <w:rFonts w:asciiTheme="minorEastAsia" w:hAnsiTheme="minorEastAsia" w:eastAsiaTheme="minorEastAsia"/>
          <w:snapToGrid w:val="0"/>
          <w:color w:val="000000"/>
          <w:kern w:val="0"/>
          <w:sz w:val="32"/>
          <w:szCs w:val="32"/>
        </w:rPr>
        <w:t>蔡甸区财政局关于编制</w:t>
      </w:r>
      <w:r>
        <w:rPr>
          <w:rFonts w:hint="eastAsia" w:asciiTheme="minorEastAsia" w:hAnsiTheme="minorEastAsia" w:eastAsiaTheme="minorEastAsia"/>
          <w:snapToGrid w:val="0"/>
          <w:color w:val="000000"/>
          <w:kern w:val="0"/>
          <w:sz w:val="32"/>
          <w:szCs w:val="32"/>
          <w:lang w:eastAsia="zh-CN"/>
        </w:rPr>
        <w:t>2021年</w:t>
      </w:r>
      <w:r>
        <w:rPr>
          <w:rFonts w:asciiTheme="minorEastAsia" w:hAnsiTheme="minorEastAsia" w:eastAsiaTheme="minorEastAsia"/>
          <w:snapToGrid w:val="0"/>
          <w:color w:val="000000"/>
          <w:kern w:val="0"/>
          <w:sz w:val="32"/>
          <w:szCs w:val="32"/>
        </w:rPr>
        <w:t>财政预算的通知</w:t>
      </w:r>
      <w:r>
        <w:rPr>
          <w:rFonts w:hint="eastAsia" w:asciiTheme="minorEastAsia" w:hAnsiTheme="minorEastAsia" w:eastAsiaTheme="minorEastAsia"/>
          <w:snapToGrid w:val="0"/>
          <w:color w:val="000000"/>
          <w:kern w:val="0"/>
          <w:sz w:val="32"/>
          <w:szCs w:val="32"/>
        </w:rPr>
        <w:t>》，</w:t>
      </w:r>
      <w:r>
        <w:rPr>
          <w:rFonts w:hint="eastAsia" w:asciiTheme="minorEastAsia" w:hAnsiTheme="minorEastAsia" w:eastAsiaTheme="minorEastAsia"/>
          <w:snapToGrid w:val="0"/>
          <w:color w:val="000000"/>
          <w:kern w:val="0"/>
          <w:sz w:val="32"/>
          <w:szCs w:val="32"/>
          <w:lang w:eastAsia="zh-CN"/>
        </w:rPr>
        <w:t>2021年</w:t>
      </w:r>
      <w:r>
        <w:rPr>
          <w:rFonts w:hint="eastAsia" w:asciiTheme="minorEastAsia" w:hAnsiTheme="minorEastAsia" w:eastAsiaTheme="minorEastAsia"/>
          <w:snapToGrid w:val="0"/>
          <w:color w:val="000000"/>
          <w:kern w:val="0"/>
          <w:sz w:val="32"/>
          <w:szCs w:val="32"/>
        </w:rPr>
        <w:t>度蔡甸区财政局财政政务业务经费预算指标为</w:t>
      </w:r>
      <w:r>
        <w:rPr>
          <w:rFonts w:hint="eastAsia" w:asciiTheme="minorEastAsia" w:hAnsiTheme="minorEastAsia" w:eastAsiaTheme="minorEastAsia"/>
          <w:snapToGrid w:val="0"/>
          <w:color w:val="000000"/>
          <w:kern w:val="0"/>
          <w:sz w:val="32"/>
          <w:szCs w:val="32"/>
          <w:lang w:val="en-US" w:eastAsia="zh-CN"/>
        </w:rPr>
        <w:t>180</w:t>
      </w:r>
      <w:r>
        <w:rPr>
          <w:rFonts w:hint="eastAsia" w:asciiTheme="minorEastAsia" w:hAnsiTheme="minorEastAsia" w:eastAsiaTheme="minorEastAsia"/>
          <w:snapToGrid w:val="0"/>
          <w:color w:val="000000"/>
          <w:kern w:val="0"/>
          <w:sz w:val="32"/>
          <w:szCs w:val="32"/>
        </w:rPr>
        <w:t>万元。</w:t>
      </w:r>
    </w:p>
    <w:p>
      <w:pPr>
        <w:pStyle w:val="2"/>
        <w:keepNext w:val="0"/>
        <w:keepLines w:val="0"/>
        <w:widowControl/>
        <w:adjustRightInd w:val="0"/>
        <w:snapToGrid w:val="0"/>
        <w:spacing w:line="360" w:lineRule="auto"/>
        <w:ind w:left="0" w:leftChars="0" w:firstLine="643" w:firstLineChars="200"/>
        <w:rPr>
          <w:rFonts w:asciiTheme="minorEastAsia" w:hAnsiTheme="minorEastAsia" w:eastAsiaTheme="minorEastAsia"/>
          <w:snapToGrid w:val="0"/>
          <w:color w:val="000000"/>
          <w:kern w:val="0"/>
          <w:sz w:val="32"/>
        </w:rPr>
      </w:pPr>
      <w:bookmarkStart w:id="7" w:name="_Toc9002153"/>
      <w:r>
        <w:rPr>
          <w:rFonts w:hint="eastAsia" w:asciiTheme="minorEastAsia" w:hAnsiTheme="minorEastAsia" w:eastAsiaTheme="minorEastAsia"/>
          <w:snapToGrid w:val="0"/>
          <w:color w:val="000000"/>
          <w:kern w:val="0"/>
          <w:sz w:val="32"/>
        </w:rPr>
        <w:t>（二）资金支出情况</w:t>
      </w:r>
      <w:bookmarkEnd w:id="7"/>
    </w:p>
    <w:p>
      <w:pPr>
        <w:widowControl/>
        <w:adjustRightInd w:val="0"/>
        <w:snapToGrid w:val="0"/>
        <w:spacing w:line="360" w:lineRule="auto"/>
        <w:ind w:firstLine="640" w:firstLineChars="200"/>
        <w:rPr>
          <w:rFonts w:asciiTheme="minorEastAsia" w:hAnsiTheme="minorEastAsia" w:eastAsiaTheme="minorEastAsia"/>
          <w:snapToGrid w:val="0"/>
          <w:color w:val="000000"/>
          <w:kern w:val="0"/>
          <w:sz w:val="32"/>
          <w:szCs w:val="32"/>
        </w:rPr>
      </w:pPr>
      <w:r>
        <w:rPr>
          <w:rFonts w:hint="eastAsia" w:asciiTheme="minorEastAsia" w:hAnsiTheme="minorEastAsia" w:eastAsiaTheme="minorEastAsia"/>
          <w:snapToGrid w:val="0"/>
          <w:color w:val="000000"/>
          <w:kern w:val="0"/>
          <w:sz w:val="32"/>
          <w:szCs w:val="32"/>
          <w:lang w:eastAsia="zh-CN"/>
        </w:rPr>
        <w:t>2021年</w:t>
      </w:r>
      <w:r>
        <w:rPr>
          <w:rFonts w:hint="eastAsia" w:cs="仿宋_GB2312" w:asciiTheme="minorEastAsia" w:hAnsiTheme="minorEastAsia" w:eastAsiaTheme="minorEastAsia"/>
          <w:snapToGrid w:val="0"/>
          <w:color w:val="000000"/>
          <w:kern w:val="0"/>
          <w:sz w:val="32"/>
          <w:szCs w:val="32"/>
        </w:rPr>
        <w:t>财政政务业务经费总预算</w:t>
      </w:r>
      <w:r>
        <w:rPr>
          <w:rFonts w:hint="eastAsia" w:asciiTheme="minorEastAsia" w:hAnsiTheme="minorEastAsia" w:eastAsiaTheme="minorEastAsia"/>
          <w:snapToGrid w:val="0"/>
          <w:color w:val="000000"/>
          <w:kern w:val="0"/>
          <w:sz w:val="32"/>
          <w:szCs w:val="32"/>
          <w:lang w:val="en-US" w:eastAsia="zh-CN"/>
        </w:rPr>
        <w:t>180</w:t>
      </w:r>
      <w:r>
        <w:rPr>
          <w:rFonts w:hint="eastAsia" w:asciiTheme="minorEastAsia" w:hAnsiTheme="minorEastAsia" w:eastAsiaTheme="minorEastAsia"/>
          <w:snapToGrid w:val="0"/>
          <w:color w:val="000000"/>
          <w:kern w:val="0"/>
          <w:sz w:val="32"/>
          <w:szCs w:val="32"/>
        </w:rPr>
        <w:t>万元，已使用资金</w:t>
      </w:r>
      <w:r>
        <w:rPr>
          <w:rFonts w:hint="eastAsia" w:asciiTheme="minorEastAsia" w:hAnsiTheme="minorEastAsia" w:eastAsiaTheme="minorEastAsia"/>
          <w:snapToGrid w:val="0"/>
          <w:color w:val="000000"/>
          <w:kern w:val="0"/>
          <w:sz w:val="32"/>
          <w:szCs w:val="32"/>
          <w:lang w:val="en-US" w:eastAsia="zh-CN"/>
        </w:rPr>
        <w:t>179.56</w:t>
      </w:r>
      <w:r>
        <w:rPr>
          <w:rFonts w:hint="eastAsia" w:asciiTheme="minorEastAsia" w:hAnsiTheme="minorEastAsia" w:eastAsiaTheme="minorEastAsia"/>
          <w:snapToGrid w:val="0"/>
          <w:color w:val="000000"/>
          <w:kern w:val="0"/>
          <w:sz w:val="32"/>
          <w:szCs w:val="32"/>
        </w:rPr>
        <w:t>万元，具体支出项目见下表：</w:t>
      </w:r>
    </w:p>
    <w:tbl>
      <w:tblPr>
        <w:tblStyle w:val="5"/>
        <w:tblW w:w="0" w:type="auto"/>
        <w:tblInd w:w="1272" w:type="dxa"/>
        <w:tblLayout w:type="fixed"/>
        <w:tblCellMar>
          <w:top w:w="0" w:type="dxa"/>
          <w:left w:w="108" w:type="dxa"/>
          <w:bottom w:w="0" w:type="dxa"/>
          <w:right w:w="108" w:type="dxa"/>
        </w:tblCellMar>
      </w:tblPr>
      <w:tblGrid>
        <w:gridCol w:w="3817"/>
        <w:gridCol w:w="5258"/>
      </w:tblGrid>
      <w:tr>
        <w:tblPrEx>
          <w:tblCellMar>
            <w:top w:w="0" w:type="dxa"/>
            <w:left w:w="108" w:type="dxa"/>
            <w:bottom w:w="0" w:type="dxa"/>
            <w:right w:w="108" w:type="dxa"/>
          </w:tblCellMar>
        </w:tblPrEx>
        <w:trPr>
          <w:trHeight w:val="270" w:hRule="atLeast"/>
        </w:trPr>
        <w:tc>
          <w:tcPr>
            <w:tcW w:w="381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项  目</w:t>
            </w:r>
          </w:p>
        </w:tc>
        <w:tc>
          <w:tcPr>
            <w:tcW w:w="5258" w:type="dxa"/>
            <w:tcBorders>
              <w:top w:val="single" w:color="auto" w:sz="4" w:space="0"/>
              <w:left w:val="nil"/>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支出金额（元）</w:t>
            </w:r>
          </w:p>
        </w:tc>
      </w:tr>
      <w:tr>
        <w:tblPrEx>
          <w:tblCellMar>
            <w:top w:w="0" w:type="dxa"/>
            <w:left w:w="108" w:type="dxa"/>
            <w:bottom w:w="0" w:type="dxa"/>
            <w:right w:w="108" w:type="dxa"/>
          </w:tblCellMar>
        </w:tblPrEx>
        <w:trPr>
          <w:trHeight w:val="300" w:hRule="atLeast"/>
        </w:trPr>
        <w:tc>
          <w:tcPr>
            <w:tcW w:w="381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商品和服务支出</w:t>
            </w:r>
          </w:p>
        </w:tc>
        <w:tc>
          <w:tcPr>
            <w:tcW w:w="525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heme="minorEastAsia" w:hAnsiTheme="minorEastAsia" w:eastAsiaTheme="minorEastAsia"/>
                <w:color w:val="000000"/>
                <w:kern w:val="0"/>
                <w:sz w:val="32"/>
                <w:szCs w:val="32"/>
                <w:lang w:val="en-US" w:eastAsia="zh-CN"/>
              </w:rPr>
            </w:pPr>
            <w:r>
              <w:rPr>
                <w:rFonts w:hint="eastAsia" w:asciiTheme="minorEastAsia" w:hAnsiTheme="minorEastAsia" w:eastAsiaTheme="minorEastAsia"/>
                <w:color w:val="000000"/>
                <w:kern w:val="0"/>
                <w:sz w:val="32"/>
                <w:szCs w:val="32"/>
                <w:lang w:val="en-US" w:eastAsia="zh-CN"/>
              </w:rPr>
              <w:t>1795610.75</w:t>
            </w:r>
          </w:p>
        </w:tc>
      </w:tr>
      <w:tr>
        <w:tblPrEx>
          <w:tblCellMar>
            <w:top w:w="0" w:type="dxa"/>
            <w:left w:w="108" w:type="dxa"/>
            <w:bottom w:w="0" w:type="dxa"/>
            <w:right w:w="108" w:type="dxa"/>
          </w:tblCellMar>
        </w:tblPrEx>
        <w:trPr>
          <w:trHeight w:val="300" w:hRule="atLeast"/>
        </w:trPr>
        <w:tc>
          <w:tcPr>
            <w:tcW w:w="381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b/>
                <w:color w:val="000000"/>
                <w:kern w:val="0"/>
                <w:sz w:val="32"/>
                <w:szCs w:val="32"/>
              </w:rPr>
            </w:pPr>
            <w:r>
              <w:rPr>
                <w:rFonts w:hint="eastAsia" w:cs="宋体" w:asciiTheme="minorEastAsia" w:hAnsiTheme="minorEastAsia" w:eastAsiaTheme="minorEastAsia"/>
                <w:b/>
                <w:color w:val="000000"/>
                <w:kern w:val="0"/>
                <w:sz w:val="32"/>
                <w:szCs w:val="32"/>
              </w:rPr>
              <w:t>合   计</w:t>
            </w:r>
          </w:p>
        </w:tc>
        <w:tc>
          <w:tcPr>
            <w:tcW w:w="5258" w:type="dxa"/>
            <w:tcBorders>
              <w:top w:val="single" w:color="auto" w:sz="4" w:space="0"/>
              <w:left w:val="nil"/>
              <w:bottom w:val="single" w:color="auto" w:sz="4" w:space="0"/>
              <w:right w:val="single" w:color="auto" w:sz="4" w:space="0"/>
            </w:tcBorders>
            <w:noWrap/>
            <w:vAlign w:val="center"/>
          </w:tcPr>
          <w:p>
            <w:pPr>
              <w:widowControl/>
              <w:jc w:val="center"/>
              <w:rPr>
                <w:rFonts w:asciiTheme="minorEastAsia" w:hAnsiTheme="minorEastAsia" w:eastAsiaTheme="minorEastAsia"/>
                <w:b/>
                <w:color w:val="000000"/>
                <w:kern w:val="0"/>
                <w:sz w:val="32"/>
                <w:szCs w:val="32"/>
              </w:rPr>
            </w:pPr>
            <w:r>
              <w:rPr>
                <w:rFonts w:hint="eastAsia" w:asciiTheme="minorEastAsia" w:hAnsiTheme="minorEastAsia" w:eastAsiaTheme="minorEastAsia"/>
                <w:color w:val="000000"/>
                <w:kern w:val="0"/>
                <w:sz w:val="32"/>
                <w:szCs w:val="32"/>
                <w:lang w:val="en-US" w:eastAsia="zh-CN"/>
              </w:rPr>
              <w:t>17956</w:t>
            </w:r>
            <w:bookmarkStart w:id="18" w:name="_GoBack"/>
            <w:bookmarkEnd w:id="18"/>
            <w:r>
              <w:rPr>
                <w:rFonts w:hint="eastAsia" w:asciiTheme="minorEastAsia" w:hAnsiTheme="minorEastAsia" w:eastAsiaTheme="minorEastAsia"/>
                <w:color w:val="000000"/>
                <w:kern w:val="0"/>
                <w:sz w:val="32"/>
                <w:szCs w:val="32"/>
                <w:lang w:val="en-US" w:eastAsia="zh-CN"/>
              </w:rPr>
              <w:t>10.75</w:t>
            </w:r>
          </w:p>
        </w:tc>
      </w:tr>
    </w:tbl>
    <w:p>
      <w:pPr>
        <w:pStyle w:val="2"/>
        <w:keepNext w:val="0"/>
        <w:keepLines w:val="0"/>
        <w:widowControl/>
        <w:adjustRightInd w:val="0"/>
        <w:snapToGrid w:val="0"/>
        <w:spacing w:beforeLines="50" w:line="360" w:lineRule="auto"/>
        <w:ind w:left="0" w:leftChars="0" w:firstLine="643" w:firstLineChars="200"/>
        <w:rPr>
          <w:rFonts w:asciiTheme="minorEastAsia" w:hAnsiTheme="minorEastAsia" w:eastAsiaTheme="minorEastAsia"/>
          <w:snapToGrid w:val="0"/>
          <w:color w:val="000000"/>
          <w:kern w:val="0"/>
          <w:sz w:val="32"/>
        </w:rPr>
      </w:pPr>
      <w:bookmarkStart w:id="8" w:name="_Toc9002154"/>
      <w:r>
        <w:rPr>
          <w:rFonts w:hint="eastAsia" w:asciiTheme="minorEastAsia" w:hAnsiTheme="minorEastAsia" w:eastAsiaTheme="minorEastAsia"/>
          <w:snapToGrid w:val="0"/>
          <w:color w:val="000000"/>
          <w:kern w:val="0"/>
          <w:sz w:val="32"/>
        </w:rPr>
        <w:t>（三）资金管理情况</w:t>
      </w:r>
      <w:bookmarkEnd w:id="8"/>
    </w:p>
    <w:p>
      <w:pPr>
        <w:widowControl/>
        <w:adjustRightInd w:val="0"/>
        <w:snapToGrid w:val="0"/>
        <w:spacing w:line="360" w:lineRule="auto"/>
        <w:ind w:firstLine="640" w:firstLineChars="200"/>
        <w:rPr>
          <w:rFonts w:asciiTheme="minorEastAsia" w:hAnsiTheme="minorEastAsia" w:eastAsiaTheme="minorEastAsia"/>
          <w:snapToGrid w:val="0"/>
          <w:color w:val="000000"/>
          <w:kern w:val="0"/>
          <w:sz w:val="32"/>
          <w:szCs w:val="32"/>
        </w:rPr>
      </w:pPr>
      <w:r>
        <w:rPr>
          <w:rFonts w:hint="eastAsia" w:asciiTheme="minorEastAsia" w:hAnsiTheme="minorEastAsia" w:eastAsiaTheme="minorEastAsia"/>
          <w:snapToGrid w:val="0"/>
          <w:color w:val="000000"/>
          <w:kern w:val="0"/>
          <w:sz w:val="32"/>
          <w:szCs w:val="32"/>
        </w:rPr>
        <w:t>本项目建立了完善的《财务管理制度》，项目资金由财政直接支付，资金管理情况较好。</w:t>
      </w:r>
    </w:p>
    <w:p>
      <w:pPr>
        <w:pStyle w:val="2"/>
        <w:keepNext w:val="0"/>
        <w:keepLines w:val="0"/>
        <w:widowControl/>
        <w:adjustRightInd w:val="0"/>
        <w:snapToGrid w:val="0"/>
        <w:spacing w:line="360" w:lineRule="auto"/>
        <w:ind w:left="0" w:leftChars="0" w:firstLine="643" w:firstLineChars="200"/>
        <w:rPr>
          <w:rFonts w:asciiTheme="minorEastAsia" w:hAnsiTheme="minorEastAsia" w:eastAsiaTheme="minorEastAsia"/>
          <w:snapToGrid w:val="0"/>
          <w:color w:val="000000"/>
          <w:kern w:val="0"/>
          <w:sz w:val="32"/>
        </w:rPr>
      </w:pPr>
      <w:bookmarkStart w:id="9" w:name="_Toc9002155"/>
      <w:r>
        <w:rPr>
          <w:rFonts w:hint="eastAsia" w:asciiTheme="minorEastAsia" w:hAnsiTheme="minorEastAsia" w:eastAsiaTheme="minorEastAsia"/>
          <w:snapToGrid w:val="0"/>
          <w:color w:val="000000"/>
          <w:kern w:val="0"/>
          <w:sz w:val="32"/>
        </w:rPr>
        <w:t>六、</w:t>
      </w:r>
      <w:bookmarkStart w:id="10" w:name="_Toc387933333"/>
      <w:r>
        <w:rPr>
          <w:rFonts w:hint="eastAsia" w:asciiTheme="minorEastAsia" w:hAnsiTheme="minorEastAsia" w:eastAsiaTheme="minorEastAsia"/>
          <w:snapToGrid w:val="0"/>
          <w:color w:val="000000"/>
          <w:kern w:val="0"/>
          <w:sz w:val="32"/>
        </w:rPr>
        <w:t>项目实施</w:t>
      </w:r>
      <w:bookmarkEnd w:id="10"/>
      <w:r>
        <w:rPr>
          <w:rFonts w:hint="eastAsia" w:asciiTheme="minorEastAsia" w:hAnsiTheme="minorEastAsia" w:eastAsiaTheme="minorEastAsia"/>
          <w:snapToGrid w:val="0"/>
          <w:color w:val="000000"/>
          <w:kern w:val="0"/>
          <w:sz w:val="32"/>
        </w:rPr>
        <w:t>情况</w:t>
      </w:r>
      <w:bookmarkEnd w:id="9"/>
      <w:bookmarkStart w:id="11" w:name="_Toc387933343"/>
    </w:p>
    <w:p>
      <w:pPr>
        <w:widowControl/>
        <w:adjustRightInd w:val="0"/>
        <w:snapToGrid w:val="0"/>
        <w:spacing w:line="360" w:lineRule="auto"/>
        <w:ind w:firstLine="640" w:firstLineChars="200"/>
        <w:rPr>
          <w:rFonts w:cs="仿宋_GB2312" w:asciiTheme="minorEastAsia" w:hAnsiTheme="minorEastAsia" w:eastAsiaTheme="minorEastAsia"/>
          <w:snapToGrid w:val="0"/>
          <w:color w:val="000000"/>
          <w:kern w:val="0"/>
          <w:sz w:val="32"/>
          <w:szCs w:val="32"/>
        </w:rPr>
      </w:pPr>
      <w:r>
        <w:rPr>
          <w:rFonts w:hint="eastAsia" w:cs="仿宋_GB2312" w:asciiTheme="minorEastAsia" w:hAnsiTheme="minorEastAsia" w:eastAsiaTheme="minorEastAsia"/>
          <w:snapToGrid w:val="0"/>
          <w:color w:val="000000"/>
          <w:kern w:val="0"/>
          <w:sz w:val="32"/>
          <w:szCs w:val="32"/>
          <w:lang w:eastAsia="zh-CN"/>
        </w:rPr>
        <w:t>2021年</w:t>
      </w:r>
      <w:r>
        <w:rPr>
          <w:rFonts w:hint="eastAsia" w:cs="仿宋_GB2312" w:asciiTheme="minorEastAsia" w:hAnsiTheme="minorEastAsia" w:eastAsiaTheme="minorEastAsia"/>
          <w:snapToGrid w:val="0"/>
          <w:color w:val="000000"/>
          <w:kern w:val="0"/>
          <w:sz w:val="32"/>
          <w:szCs w:val="32"/>
        </w:rPr>
        <w:t>我局根据绩效管理目标任务的要求，</w:t>
      </w:r>
      <w:r>
        <w:rPr>
          <w:rFonts w:hint="eastAsia" w:cs="仿宋_GB2312" w:asciiTheme="minorEastAsia" w:hAnsiTheme="minorEastAsia" w:eastAsiaTheme="minorEastAsia"/>
          <w:snapToGrid w:val="0"/>
          <w:color w:val="000000"/>
          <w:kern w:val="0"/>
          <w:sz w:val="32"/>
          <w:szCs w:val="32"/>
          <w:lang w:eastAsia="zh-CN"/>
        </w:rPr>
        <w:t>2021年</w:t>
      </w:r>
      <w:r>
        <w:rPr>
          <w:rFonts w:hint="eastAsia" w:cs="仿宋_GB2312" w:asciiTheme="minorEastAsia" w:hAnsiTheme="minorEastAsia" w:eastAsiaTheme="minorEastAsia"/>
          <w:snapToGrid w:val="0"/>
          <w:color w:val="000000"/>
          <w:kern w:val="0"/>
          <w:sz w:val="32"/>
          <w:szCs w:val="32"/>
        </w:rPr>
        <w:t>会计专业技术资格考试管理工作顺利进行,</w:t>
      </w:r>
      <w:r>
        <w:rPr>
          <w:rFonts w:hint="eastAsia" w:asciiTheme="minorEastAsia" w:hAnsiTheme="minorEastAsia" w:eastAsiaTheme="minorEastAsia"/>
          <w:sz w:val="32"/>
          <w:szCs w:val="32"/>
        </w:rPr>
        <w:t xml:space="preserve"> </w:t>
      </w:r>
      <w:r>
        <w:rPr>
          <w:rFonts w:hint="eastAsia" w:cs="仿宋_GB2312" w:asciiTheme="minorEastAsia" w:hAnsiTheme="minorEastAsia" w:eastAsiaTheme="minorEastAsia"/>
          <w:snapToGrid w:val="0"/>
          <w:color w:val="000000"/>
          <w:kern w:val="0"/>
          <w:sz w:val="32"/>
          <w:szCs w:val="32"/>
        </w:rPr>
        <w:t>组织实施了1次系统培训，顺利完成目标。局机关局域网及网站建设和管理良好，确保局机关政令畅通和机关正常运转，</w:t>
      </w:r>
      <w:r>
        <w:rPr>
          <w:rFonts w:hint="eastAsia" w:cs="仿宋_GB2312" w:asciiTheme="minorEastAsia" w:hAnsiTheme="minorEastAsia" w:eastAsiaTheme="minorEastAsia"/>
          <w:snapToGrid w:val="0"/>
          <w:color w:val="000000"/>
          <w:kern w:val="0"/>
          <w:sz w:val="32"/>
          <w:szCs w:val="32"/>
          <w:lang w:eastAsia="zh-CN"/>
        </w:rPr>
        <w:t>2021年</w:t>
      </w:r>
      <w:r>
        <w:rPr>
          <w:rFonts w:hint="eastAsia" w:cs="仿宋_GB2312" w:asciiTheme="minorEastAsia" w:hAnsiTheme="minorEastAsia" w:eastAsiaTheme="minorEastAsia"/>
          <w:snapToGrid w:val="0"/>
          <w:color w:val="000000"/>
          <w:kern w:val="0"/>
          <w:sz w:val="32"/>
          <w:szCs w:val="32"/>
        </w:rPr>
        <w:t>实行政府采购电子化管理系统，实现区直各预算单位、各街办事处、乡人民政府、村级等政府采购活动动态监管全覆盖。有效加快了政府采购备案手续的进程，极大提高了各单位进行政府采购备案的工作意识。</w:t>
      </w:r>
      <w:r>
        <w:rPr>
          <w:rFonts w:hint="eastAsia" w:cs="仿宋_GB2312" w:asciiTheme="minorEastAsia" w:hAnsiTheme="minorEastAsia" w:eastAsiaTheme="minorEastAsia"/>
          <w:snapToGrid w:val="0"/>
          <w:color w:val="000000"/>
          <w:kern w:val="0"/>
          <w:sz w:val="32"/>
          <w:szCs w:val="32"/>
          <w:lang w:eastAsia="zh-CN"/>
        </w:rPr>
        <w:t>2021年</w:t>
      </w:r>
      <w:r>
        <w:rPr>
          <w:rFonts w:hint="eastAsia" w:cs="仿宋_GB2312" w:asciiTheme="minorEastAsia" w:hAnsiTheme="minorEastAsia" w:eastAsiaTheme="minorEastAsia"/>
          <w:snapToGrid w:val="0"/>
          <w:color w:val="000000"/>
          <w:kern w:val="0"/>
          <w:sz w:val="32"/>
          <w:szCs w:val="32"/>
        </w:rPr>
        <w:t>项目绩效目标基本完成，部分绩效目标数量实现了超额完成，具体完成情况见附件（武汉市蔡甸区财政局财政政务业务经费专项绩效目标自评表）。</w:t>
      </w:r>
    </w:p>
    <w:bookmarkEnd w:id="11"/>
    <w:p>
      <w:pPr>
        <w:pStyle w:val="2"/>
        <w:keepNext w:val="0"/>
        <w:keepLines w:val="0"/>
        <w:widowControl/>
        <w:adjustRightInd w:val="0"/>
        <w:snapToGrid w:val="0"/>
        <w:spacing w:line="360" w:lineRule="auto"/>
        <w:ind w:left="399" w:leftChars="190" w:firstLine="157" w:firstLineChars="49"/>
        <w:rPr>
          <w:rFonts w:asciiTheme="minorEastAsia" w:hAnsiTheme="minorEastAsia" w:eastAsiaTheme="minorEastAsia"/>
          <w:snapToGrid w:val="0"/>
          <w:color w:val="000000"/>
          <w:kern w:val="0"/>
          <w:sz w:val="32"/>
        </w:rPr>
      </w:pPr>
      <w:bookmarkStart w:id="12" w:name="_Toc9002156"/>
      <w:r>
        <w:rPr>
          <w:rFonts w:hint="eastAsia" w:asciiTheme="minorEastAsia" w:hAnsiTheme="minorEastAsia" w:eastAsiaTheme="minorEastAsia"/>
          <w:snapToGrid w:val="0"/>
          <w:color w:val="000000"/>
          <w:kern w:val="0"/>
          <w:sz w:val="32"/>
        </w:rPr>
        <w:t>七、项目效果</w:t>
      </w:r>
      <w:bookmarkEnd w:id="12"/>
    </w:p>
    <w:p>
      <w:pPr>
        <w:pStyle w:val="2"/>
        <w:keepNext w:val="0"/>
        <w:keepLines w:val="0"/>
        <w:widowControl/>
        <w:adjustRightInd w:val="0"/>
        <w:snapToGrid w:val="0"/>
        <w:spacing w:line="360" w:lineRule="auto"/>
        <w:ind w:left="399" w:leftChars="190" w:firstLine="157" w:firstLineChars="49"/>
        <w:rPr>
          <w:rFonts w:asciiTheme="minorEastAsia" w:hAnsiTheme="minorEastAsia" w:eastAsiaTheme="minorEastAsia"/>
          <w:snapToGrid w:val="0"/>
          <w:color w:val="000000"/>
          <w:kern w:val="0"/>
          <w:sz w:val="32"/>
        </w:rPr>
      </w:pPr>
      <w:bookmarkStart w:id="13" w:name="_Toc421917372"/>
      <w:bookmarkStart w:id="14" w:name="_Toc9002157"/>
      <w:r>
        <w:rPr>
          <w:rFonts w:hint="eastAsia" w:asciiTheme="minorEastAsia" w:hAnsiTheme="minorEastAsia" w:eastAsiaTheme="minorEastAsia"/>
          <w:snapToGrid w:val="0"/>
          <w:color w:val="000000"/>
          <w:kern w:val="0"/>
          <w:sz w:val="32"/>
        </w:rPr>
        <w:t>（一）</w:t>
      </w:r>
      <w:bookmarkEnd w:id="13"/>
      <w:r>
        <w:rPr>
          <w:rFonts w:hint="eastAsia" w:asciiTheme="minorEastAsia" w:hAnsiTheme="minorEastAsia" w:eastAsiaTheme="minorEastAsia"/>
          <w:snapToGrid w:val="0"/>
          <w:color w:val="000000"/>
          <w:kern w:val="0"/>
          <w:sz w:val="32"/>
        </w:rPr>
        <w:t>社会效益</w:t>
      </w:r>
      <w:bookmarkEnd w:id="14"/>
    </w:p>
    <w:p>
      <w:pPr>
        <w:adjustRightInd w:val="0"/>
        <w:snapToGrid w:val="0"/>
        <w:spacing w:line="360" w:lineRule="auto"/>
        <w:ind w:firstLine="800" w:firstLineChars="25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财政政务业务经费项目的实施对确保局机关政令畅通和机关正常运转，促进区级招商引资工作的发展，完成年度财政收入目标任务，促进区经济发展提供了坚实有力保障。</w:t>
      </w:r>
    </w:p>
    <w:p>
      <w:pPr>
        <w:pStyle w:val="2"/>
        <w:keepNext w:val="0"/>
        <w:keepLines w:val="0"/>
        <w:widowControl/>
        <w:adjustRightInd w:val="0"/>
        <w:snapToGrid w:val="0"/>
        <w:spacing w:line="360" w:lineRule="auto"/>
        <w:ind w:left="399" w:leftChars="190" w:firstLine="157" w:firstLineChars="49"/>
        <w:rPr>
          <w:rFonts w:asciiTheme="minorEastAsia" w:hAnsiTheme="minorEastAsia" w:eastAsiaTheme="minorEastAsia"/>
          <w:snapToGrid w:val="0"/>
          <w:color w:val="000000"/>
          <w:kern w:val="0"/>
          <w:sz w:val="32"/>
        </w:rPr>
      </w:pPr>
      <w:bookmarkStart w:id="15" w:name="_Toc9002158"/>
      <w:r>
        <w:rPr>
          <w:rFonts w:hint="eastAsia" w:asciiTheme="minorEastAsia" w:hAnsiTheme="minorEastAsia" w:eastAsiaTheme="minorEastAsia"/>
          <w:snapToGrid w:val="0"/>
          <w:color w:val="000000"/>
          <w:kern w:val="0"/>
          <w:sz w:val="32"/>
        </w:rPr>
        <w:t>（二）</w:t>
      </w:r>
      <w:bookmarkStart w:id="16" w:name="_Toc519784631"/>
      <w:r>
        <w:rPr>
          <w:rFonts w:hint="eastAsia" w:asciiTheme="minorEastAsia" w:hAnsiTheme="minorEastAsia" w:eastAsiaTheme="minorEastAsia"/>
          <w:snapToGrid w:val="0"/>
          <w:color w:val="000000"/>
          <w:kern w:val="0"/>
          <w:sz w:val="32"/>
        </w:rPr>
        <w:t>服务对象满意度</w:t>
      </w:r>
      <w:bookmarkEnd w:id="15"/>
      <w:bookmarkEnd w:id="16"/>
    </w:p>
    <w:p>
      <w:pPr>
        <w:widowControl/>
        <w:adjustRightInd w:val="0"/>
        <w:snapToGrid w:val="0"/>
        <w:spacing w:line="360" w:lineRule="auto"/>
        <w:ind w:firstLine="800" w:firstLineChars="25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服务对象反馈服务较好，未提出投诉，满意率95%。</w:t>
      </w:r>
    </w:p>
    <w:p>
      <w:pPr>
        <w:pStyle w:val="2"/>
        <w:keepNext w:val="0"/>
        <w:keepLines w:val="0"/>
        <w:widowControl/>
        <w:adjustRightInd w:val="0"/>
        <w:snapToGrid w:val="0"/>
        <w:spacing w:line="360" w:lineRule="auto"/>
        <w:ind w:left="0" w:leftChars="0" w:firstLine="472" w:firstLineChars="147"/>
        <w:rPr>
          <w:rFonts w:asciiTheme="minorEastAsia" w:hAnsiTheme="minorEastAsia" w:eastAsiaTheme="minorEastAsia"/>
          <w:snapToGrid w:val="0"/>
          <w:color w:val="000000"/>
          <w:kern w:val="0"/>
          <w:sz w:val="32"/>
        </w:rPr>
      </w:pPr>
      <w:bookmarkStart w:id="17" w:name="_Toc9002162"/>
      <w:r>
        <w:rPr>
          <w:rFonts w:hint="eastAsia" w:asciiTheme="minorEastAsia" w:hAnsiTheme="minorEastAsia" w:eastAsiaTheme="minorEastAsia"/>
          <w:snapToGrid w:val="0"/>
          <w:color w:val="000000"/>
          <w:kern w:val="0"/>
          <w:sz w:val="32"/>
        </w:rPr>
        <w:t>八、（二）存在的问题</w:t>
      </w:r>
      <w:bookmarkEnd w:id="17"/>
    </w:p>
    <w:p>
      <w:pPr>
        <w:widowControl/>
        <w:adjustRightInd w:val="0"/>
        <w:snapToGrid w:val="0"/>
        <w:spacing w:line="360" w:lineRule="auto"/>
        <w:ind w:firstLine="640" w:firstLineChars="200"/>
        <w:rPr>
          <w:rFonts w:cs="仿宋_GB2312" w:asciiTheme="minorEastAsia" w:hAnsiTheme="minorEastAsia" w:eastAsiaTheme="minorEastAsia"/>
          <w:color w:val="000000"/>
          <w:sz w:val="32"/>
          <w:szCs w:val="32"/>
        </w:rPr>
      </w:pPr>
      <w:r>
        <w:rPr>
          <w:rFonts w:hint="eastAsia" w:cs="仿宋_GB2312" w:asciiTheme="minorEastAsia" w:hAnsiTheme="minorEastAsia" w:eastAsiaTheme="minorEastAsia"/>
          <w:color w:val="000000"/>
          <w:sz w:val="32"/>
          <w:szCs w:val="32"/>
        </w:rPr>
        <w:t>1. 我局财政政务业务经费项目年初编制的产出指标和效益指标不够精细，内容较广泛。</w:t>
      </w:r>
    </w:p>
    <w:p>
      <w:pPr>
        <w:widowControl/>
        <w:adjustRightInd w:val="0"/>
        <w:snapToGrid w:val="0"/>
        <w:spacing w:line="360" w:lineRule="auto"/>
        <w:ind w:firstLine="640" w:firstLineChars="200"/>
        <w:rPr>
          <w:rFonts w:cs="仿宋_GB2312" w:asciiTheme="minorEastAsia" w:hAnsiTheme="minorEastAsia" w:eastAsiaTheme="minorEastAsia"/>
          <w:color w:val="000000"/>
          <w:sz w:val="32"/>
          <w:szCs w:val="32"/>
        </w:rPr>
      </w:pPr>
      <w:r>
        <w:rPr>
          <w:rFonts w:hint="eastAsia" w:cs="仿宋_GB2312" w:asciiTheme="minorEastAsia" w:hAnsiTheme="minorEastAsia" w:eastAsiaTheme="minorEastAsia"/>
          <w:color w:val="000000"/>
          <w:sz w:val="32"/>
          <w:szCs w:val="32"/>
        </w:rPr>
        <w:t>2.</w:t>
      </w:r>
      <w:r>
        <w:rPr>
          <w:rFonts w:hint="eastAsia" w:asciiTheme="minorEastAsia" w:hAnsiTheme="minorEastAsia" w:eastAsiaTheme="minorEastAsia"/>
          <w:color w:val="000000"/>
          <w:sz w:val="32"/>
          <w:szCs w:val="32"/>
        </w:rPr>
        <w:t>缺乏有效的项目管理，过程管理不到位，痕迹管理薄弱。</w:t>
      </w:r>
      <w:r>
        <w:rPr>
          <w:rFonts w:hint="eastAsia" w:cs="仿宋_GB2312" w:asciiTheme="minorEastAsia" w:hAnsiTheme="minorEastAsia" w:eastAsiaTheme="minorEastAsia"/>
          <w:color w:val="000000"/>
          <w:sz w:val="32"/>
          <w:szCs w:val="32"/>
        </w:rPr>
        <w:t xml:space="preserve"> </w:t>
      </w:r>
    </w:p>
    <w:p>
      <w:pPr>
        <w:widowControl/>
        <w:adjustRightInd w:val="0"/>
        <w:snapToGrid w:val="0"/>
        <w:spacing w:line="360" w:lineRule="auto"/>
        <w:ind w:firstLine="472" w:firstLineChars="147"/>
        <w:rPr>
          <w:rFonts w:asciiTheme="minorEastAsia" w:hAnsiTheme="minorEastAsia" w:eastAsiaTheme="minorEastAsia"/>
          <w:b/>
          <w:snapToGrid w:val="0"/>
          <w:color w:val="000000"/>
          <w:kern w:val="0"/>
          <w:sz w:val="32"/>
          <w:szCs w:val="32"/>
        </w:rPr>
      </w:pPr>
      <w:r>
        <w:rPr>
          <w:rFonts w:hint="eastAsia" w:asciiTheme="minorEastAsia" w:hAnsiTheme="minorEastAsia" w:eastAsiaTheme="minorEastAsia"/>
          <w:b/>
          <w:snapToGrid w:val="0"/>
          <w:color w:val="000000"/>
          <w:kern w:val="0"/>
          <w:sz w:val="32"/>
          <w:szCs w:val="32"/>
        </w:rPr>
        <w:t>（三）改进建议</w:t>
      </w:r>
    </w:p>
    <w:p>
      <w:pPr>
        <w:widowControl/>
        <w:adjustRightInd w:val="0"/>
        <w:snapToGrid w:val="0"/>
        <w:spacing w:line="360" w:lineRule="auto"/>
        <w:ind w:firstLine="640" w:firstLineChars="200"/>
        <w:rPr>
          <w:rFonts w:cs="仿宋_GB2312" w:asciiTheme="minorEastAsia" w:hAnsiTheme="minorEastAsia" w:eastAsiaTheme="minorEastAsia"/>
          <w:color w:val="000000"/>
          <w:sz w:val="32"/>
          <w:szCs w:val="32"/>
        </w:rPr>
      </w:pPr>
      <w:r>
        <w:rPr>
          <w:rFonts w:hint="eastAsia" w:cs="仿宋_GB2312" w:asciiTheme="minorEastAsia" w:hAnsiTheme="minorEastAsia" w:eastAsiaTheme="minorEastAsia"/>
          <w:color w:val="000000"/>
          <w:sz w:val="32"/>
          <w:szCs w:val="32"/>
        </w:rPr>
        <w:t>1. 根据预算绩效管理的相关要求，将进行更加科学的认证，结合实际情况，将其指标更加精细、具体化。认真梳理项目活动，依据项目活动明确项目绩效目标、量化关键绩效指标，做好绩效目标的编报工作。</w:t>
      </w:r>
    </w:p>
    <w:p>
      <w:pPr>
        <w:widowControl/>
        <w:adjustRightInd w:val="0"/>
        <w:snapToGrid w:val="0"/>
        <w:spacing w:line="360" w:lineRule="auto"/>
        <w:ind w:firstLine="640" w:firstLineChars="200"/>
        <w:rPr>
          <w:rFonts w:cs="仿宋_GB2312" w:asciiTheme="minorEastAsia" w:hAnsiTheme="minorEastAsia" w:eastAsiaTheme="minorEastAsia"/>
          <w:color w:val="000000"/>
          <w:sz w:val="32"/>
          <w:szCs w:val="32"/>
        </w:rPr>
      </w:pPr>
      <w:r>
        <w:rPr>
          <w:rFonts w:hint="eastAsia" w:cs="仿宋_GB2312" w:asciiTheme="minorEastAsia" w:hAnsiTheme="minorEastAsia" w:eastAsiaTheme="minorEastAsia"/>
          <w:color w:val="000000"/>
          <w:sz w:val="32"/>
          <w:szCs w:val="32"/>
        </w:rPr>
        <w:t>2.建立健全预算绩效管理档案管理工作责任制，专人保管，完善健全绩效信息记录表单、台账，完善绩效执行报告制度，定期整理归档，为持续开展绩效跟踪和评价工作创造有利条件。</w:t>
      </w:r>
    </w:p>
    <w:p>
      <w:pPr>
        <w:rPr>
          <w:rFonts w:asciiTheme="minorEastAsia" w:hAnsiTheme="minorEastAsia" w:eastAsiaTheme="minorEastAsia"/>
          <w:sz w:val="32"/>
          <w:szCs w:val="32"/>
        </w:rPr>
      </w:pPr>
    </w:p>
    <w:sectPr>
      <w:pgSz w:w="11906" w:h="16838"/>
      <w:pgMar w:top="1440" w:right="851" w:bottom="1440" w:left="56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31153"/>
    <w:rsid w:val="00010196"/>
    <w:rsid w:val="00022724"/>
    <w:rsid w:val="000A5820"/>
    <w:rsid w:val="00275FCA"/>
    <w:rsid w:val="0051412E"/>
    <w:rsid w:val="007465C3"/>
    <w:rsid w:val="00A31153"/>
    <w:rsid w:val="00AD51A2"/>
    <w:rsid w:val="00FA1835"/>
    <w:rsid w:val="60283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7"/>
    <w:qFormat/>
    <w:uiPriority w:val="0"/>
    <w:pPr>
      <w:keepNext/>
      <w:keepLines/>
      <w:spacing w:line="413" w:lineRule="auto"/>
      <w:ind w:left="400" w:leftChars="400"/>
      <w:outlineLvl w:val="2"/>
    </w:pPr>
    <w:rPr>
      <w:rFonts w:eastAsia="仿宋"/>
      <w:b/>
      <w:bCs/>
      <w:sz w:val="28"/>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3 Char"/>
    <w:basedOn w:val="6"/>
    <w:link w:val="2"/>
    <w:uiPriority w:val="0"/>
    <w:rPr>
      <w:rFonts w:ascii="Times New Roman" w:hAnsi="Times New Roman" w:eastAsia="仿宋" w:cs="Times New Roman"/>
      <w:b/>
      <w:bCs/>
      <w:sz w:val="28"/>
      <w:szCs w:val="32"/>
    </w:rPr>
  </w:style>
  <w:style w:type="character" w:customStyle="1" w:styleId="8">
    <w:name w:val="页眉 Char"/>
    <w:basedOn w:val="6"/>
    <w:link w:val="4"/>
    <w:semiHidden/>
    <w:uiPriority w:val="99"/>
    <w:rPr>
      <w:rFonts w:ascii="Times New Roman" w:hAnsi="Times New Roman" w:eastAsia="宋体" w:cs="Times New Roman"/>
      <w:sz w:val="18"/>
      <w:szCs w:val="18"/>
    </w:rPr>
  </w:style>
  <w:style w:type="character" w:customStyle="1" w:styleId="9">
    <w:name w:val="页脚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1712</Words>
  <Characters>1781</Characters>
  <Lines>13</Lines>
  <Paragraphs>3</Paragraphs>
  <TotalTime>0</TotalTime>
  <ScaleCrop>false</ScaleCrop>
  <LinksUpToDate>false</LinksUpToDate>
  <CharactersWithSpaces>1790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2020-05-28T01:44:00Z</dcterms:created>
  <dc:creator>cws</dc:creator>
  <cp:lastModifiedBy>cws</cp:lastModifiedBy>
  <dcterms:modified xsi:type="dcterms:W3CDTF">2022-03-29T05:03:38Z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FCEFBBC97C2F487F8FC5D6C2555376ED</vt:lpwstr>
  </property>
</Properties>
</file>