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度金财工程项目自评结果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蔡甸区财政局关于开展2021年区级财政支出绩效评价工作的通知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》（蔡财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）文件要求，采取单位自评的方式，对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度蔡甸区财政局金财工程项目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支出进行了绩效评价，自评结果如下：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1.执行率情况。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本年度金财工程预算目标为200万元，预算执行完成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167.23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万元，预算执行率为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83.62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2.完成的绩效目标。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强化财政专网平台电路通信服务管理，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保障财政业务专网平台网络信息畅通。切实加强中心机房设备延保和网络优化服务管理，定期组织开展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服务器、存储和网络等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设备运行安全巡检，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确保中心机房设备运行正常。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扎实抓好财政业务软件运维服务管理，有力保障财政业务系统操作顺利运行。深入开展财政业务网络系统运行技术维护，推进财政业务专网、互联网、协同办公网正常运行。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认真做好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国库集中支付电子化ORACLE数据库集群、中间件集群和数据库异地实时容灾备份，确保财政数据信息安全及财政业务系统持续稳定运行。实施全区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财政身份认证与授权管理系统国产密码算法升级，强化财政系统安全保障。安装政府采购电子商城软硬件，开通政府采购电子商城。加快推进财政信息化建设，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全区金财工程财政业务专网平台安全稳定高效运行，为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预算管理一体化系统建设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1.预算执行情况分析（包括完成情况和偏离原因等）。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预算执行情况较好，基本完成了年初设定目标。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2.绩效目标完成情况分析（包括完成情况和偏离原因等）。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（1）产出指标完成情况分析。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本年度及时足额支付了金财专网平台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电路通信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，提供全区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69个单位电路通信服务、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27家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区直所属二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光纤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VPDN宽带线路接入服务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完成对局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中心机房设备延保及网络优化日常巡检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，保障硬件设备和网络安全运行。开展国库集中支付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ORACLE数据库集群、中间件集群及异地备份系统技术巡检服务12次，保障数据安全。配备电子商城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硬件设备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1个、软件1套，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开通政府采购电子商城。开展财政业务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软件技术运行维护服务，确保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预算编制及指标管理软件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决算网络版管理系统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非税征收管理系统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决算网络版管理系统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国库核心系统及财务一体化监督大平台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政府采购预算执行管理系统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财政电子票据管理系统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等业务系统软件正常运行。开展财政业务网络系统运行技术维护，保障财政业务专网、互联网、协同办公网正常运行。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对机房服务器电源设施和机关楼层弱电间整理维护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，消除中心机房和机关楼层分机房设备和网络安全隐患。较好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完成了年初设定目标。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（2）效益指标完成情况分析。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财政专网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电路通信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畅通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中心机房设备延保及网络优化、财政业务专网、互联网、协同办公网等技术运维，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实行7×24小时故障响应服务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，实施国库集中支付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ORACLE数据库集群、中间件集群及异地备份系统技术实时容灾备份，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完成财政业务系统软件服务维护，保障全区金财工程财政业务专网平台安全稳定高效运行，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基本完成了年初设定目标。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（3）满意度指标完成情况分析。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金财系统出现故障时，能够实时响应，每次出现故障，均能及时解决；已坏硬件更换能在2日内完成，保障系统全年无障碍，安全运行。基本完成了年初设定目标。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三、存在的问题和原因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金财工程运行涉及网络信息技术专业，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人员配备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网络、硬件、软件技术运维服务等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项目支出运行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专业化程度高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开展项目支出绩效评价的专业化水平有待提高，绩效评价质量有待提升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四、下一步拟改进措施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今后在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金财工程项目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预算编制与执行中，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进一步建立健全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项目整体支出绩效管理的制度及相关配套措施，结合项目实际，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规范完善项目资金支出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对于金财工程已建成项目的运行维护、技术服务、系统升级及网络专线租用等经费的支出，严格按照批准的项目规模申请经费，并按照项目资金管理的相关要求，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规范项目支出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。建立专账，实行专款专用，加强对资金使用情况的管理与检查，提升资金使用效益。对实行政府采购的项目，严格按照采购程序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开展政府采购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加强金财工程项目支出统筹力度，力求收支平衡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度金财工程项目自评表</w:t>
      </w:r>
    </w:p>
    <w:p>
      <w:pPr>
        <w:ind w:firstLine="420" w:firstLineChars="20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2021年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度金财工程项目自评表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default" w:ascii="Times New Roman" w:hAnsi="Times New Roman" w:eastAsia="楷体_GB2312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楷体_GB2312" w:cs="Times New Roman"/>
          <w:b/>
          <w:kern w:val="0"/>
          <w:sz w:val="48"/>
          <w:szCs w:val="48"/>
        </w:rPr>
      </w:pPr>
      <w:r>
        <w:rPr>
          <w:rFonts w:hint="default" w:ascii="Times New Roman" w:hAnsi="Times New Roman" w:eastAsia="楷体_GB2312" w:cs="Times New Roman"/>
          <w:b/>
          <w:kern w:val="0"/>
          <w:sz w:val="28"/>
          <w:szCs w:val="28"/>
        </w:rPr>
        <w:t xml:space="preserve">单位名称：武汉市蔡甸区财政局  </w:t>
      </w:r>
      <w:r>
        <w:rPr>
          <w:rFonts w:hint="default" w:ascii="Times New Roman" w:hAnsi="Times New Roman" w:eastAsia="楷体_GB2312" w:cs="Times New Roman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b/>
          <w:kern w:val="0"/>
          <w:sz w:val="28"/>
          <w:szCs w:val="28"/>
        </w:rPr>
        <w:t xml:space="preserve">  </w:t>
      </w:r>
    </w:p>
    <w:tbl>
      <w:tblPr>
        <w:tblStyle w:val="4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00"/>
        <w:gridCol w:w="1122"/>
        <w:gridCol w:w="733"/>
        <w:gridCol w:w="767"/>
        <w:gridCol w:w="401"/>
        <w:gridCol w:w="687"/>
        <w:gridCol w:w="896"/>
        <w:gridCol w:w="533"/>
        <w:gridCol w:w="544"/>
        <w:gridCol w:w="1275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项目名称</w:t>
            </w:r>
          </w:p>
        </w:tc>
        <w:tc>
          <w:tcPr>
            <w:tcW w:w="7657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18"/>
                <w:szCs w:val="18"/>
                <w:lang w:eastAsia="zh-CN"/>
              </w:rPr>
              <w:t>2021年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度蔡甸区财政局金财工程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主管部门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武汉市蔡甸区财政局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项目实施单位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武汉市蔡甸区财政局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预算执行情况（万元）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资金来源</w:t>
            </w:r>
          </w:p>
        </w:tc>
        <w:tc>
          <w:tcPr>
            <w:tcW w:w="1855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预算数（A）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执行数（B）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执行率（B/A）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一般预算内拨款</w:t>
            </w:r>
          </w:p>
        </w:tc>
        <w:tc>
          <w:tcPr>
            <w:tcW w:w="1855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200万元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  <w:t>167.23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万元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83.62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合计</w:t>
            </w:r>
          </w:p>
        </w:tc>
        <w:tc>
          <w:tcPr>
            <w:tcW w:w="185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年度绩效目标完成情况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二级指标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三级指标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年初目标值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未完成原因及改进措施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产出指标</w:t>
            </w: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数量指标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财政专网平台电路通信服务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69个单位电路通信服务、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27家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区直所属二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级单位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光纤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VPDN宽带线路接入服务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69个单位电路通信服务、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27家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区直所属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级单位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光纤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VPDN宽带线路接入服务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局机关办公使用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互联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网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120M互联网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专线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业务开通速率上行120M、下行120M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中心机房设备延保及网络优化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每月对中心机房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19台（套）服务器、21台网络设备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等硬件设备进行巡检，实行全年网络故障响应式服务，优化网络服务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全年开展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服务器、网络设备等硬件设备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日常维护巡检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12次，及时处理故障维修硬件设备3次，保障硬件设备安全商效运行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国库集中支付电子化数据库集群、中间件集群和数据库异地备份系统技术维护服务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每月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1次巡检服务，提供年度系统安装部署、定期巡检、故障诊断、性能优化、7*24小时电话远程支持技术服务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ORACLE数据库集群、中间件集群及异地备份系统技术巡检服务12次，保障数据安全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搭建政府采购电子商城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硬件设备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1个，软件1套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开通政府采购电子商城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财政业务网络系统运行技术维护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开展日常维护服务项目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17个，每半年巡检1次，对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机房服务器电源设施和机关楼层弱电间整理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优化，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保障财政业务专网、互联网、协同办公网正常运行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财政业务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系统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软件技术运行维护服务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8个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预算编制及指标管理软件维护服务；决算网络版管理系统运维服务；非税征收管理系统服务；决算网络版管理系统运维服务；国库核心系统及财务一体化监督大平台年度运维服务；金财工程系统维护；政府采购预算执行管理系统维护；财政电子票据管理系统服务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更换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财政专网交换机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1个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1个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质量指标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财政身份认证与授权管理系统国产密码算法升级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保障财政业务系统安全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配置支持国际通用和国密双算法密码机、证书综合管理系统（区县版）及实施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中心机房设备延保及网络优化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故障响应服务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7*24小时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故障响应服务，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4小时到达故障现场，2小时内恢复故障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7*24小时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故障响应服务，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4小时内到达故障现场，2小时内恢复故障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财政业务网络系统运行技术维护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故障响应服务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7*24小时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故障响应服务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2小时内到达故障现场，2小时内解决，更换硬件3日内完成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7*24小时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故障响应服务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2小时内到达故障现场，2小时内解决，更换硬件3日内完成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互联网专线网络宽待升级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从100M升级到150M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从100M升级到150M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时效指标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系统故障修复反应时间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＜48小时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＜48小时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系统安全运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时间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全年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全年无障碍，安全运行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经济效益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指标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集约节约使用金财工程项目资金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强和规范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金财工程项目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资金使用管理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推进财政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务网络和信息资源高效使用。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严格规范金财工程项目支出管理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，全面强化预算约束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提高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金财工程项目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资金使用效益。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社会效益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指标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非税交款便捷程度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便捷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非税收入收缴便利，快捷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财政、预算部门账务处理效率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显著提高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顺利完成年度账务处理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财政业务专网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系统覆盖面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全区各预算单位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实现全区预算单位全覆盖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可持续影响指标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金财工程维护机制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健全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保证金财工程各模块维护，安全运行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财政信息化建设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逐步完善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推进了全区财政信息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建设，为服务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财政管理改革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提供了有力的信息支撑和技术保障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服务对象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满意度指标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上线单位满意率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97%以上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上线单位反馈服务较好，未提出投诉，服务对象满意度为100%。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3"/>
                <w:szCs w:val="15"/>
              </w:rPr>
            </w:pPr>
          </w:p>
        </w:tc>
      </w:tr>
    </w:tbl>
    <w:p>
      <w:pPr>
        <w:widowControl/>
        <w:spacing w:line="400" w:lineRule="exact"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spacing w:line="400" w:lineRule="exact"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预算执行情况口径：预算数为调整后项目预算总额（包括上年结余结转），执行数为项目实际完成支出。</w:t>
      </w:r>
    </w:p>
    <w:p>
      <w:pPr>
        <w:widowControl/>
        <w:spacing w:line="400" w:lineRule="exact"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定性指标分档原则：分为达成预期指标、部分达成预期指标并具有一定效果、未达成预期指标且效果较差三档。选择部分达成或未达成的，必须说明原因和改进措施。</w:t>
      </w:r>
    </w:p>
    <w:p>
      <w:pPr>
        <w:widowControl/>
        <w:spacing w:line="400" w:lineRule="exact"/>
        <w:ind w:firstLine="420" w:firstLineChars="200"/>
        <w:rPr>
          <w:rFonts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基于经济性和必要性等因素考虑，满意度指标难以统计的，在自评时可不作为必评指标。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A36"/>
    <w:rsid w:val="00023690"/>
    <w:rsid w:val="00060508"/>
    <w:rsid w:val="0006721B"/>
    <w:rsid w:val="000D6616"/>
    <w:rsid w:val="00102206"/>
    <w:rsid w:val="00103BD3"/>
    <w:rsid w:val="00136382"/>
    <w:rsid w:val="00162A36"/>
    <w:rsid w:val="00195A31"/>
    <w:rsid w:val="001C63D7"/>
    <w:rsid w:val="002462E1"/>
    <w:rsid w:val="00287E43"/>
    <w:rsid w:val="00312621"/>
    <w:rsid w:val="003572F8"/>
    <w:rsid w:val="00375A77"/>
    <w:rsid w:val="003850F2"/>
    <w:rsid w:val="00417436"/>
    <w:rsid w:val="00451EAA"/>
    <w:rsid w:val="0046521F"/>
    <w:rsid w:val="004B3D02"/>
    <w:rsid w:val="0050596F"/>
    <w:rsid w:val="00584DD4"/>
    <w:rsid w:val="0060525F"/>
    <w:rsid w:val="00632D65"/>
    <w:rsid w:val="00656B9A"/>
    <w:rsid w:val="006E2CB2"/>
    <w:rsid w:val="0076055A"/>
    <w:rsid w:val="00773DA6"/>
    <w:rsid w:val="007A67DB"/>
    <w:rsid w:val="007B7E20"/>
    <w:rsid w:val="007F682C"/>
    <w:rsid w:val="008200AC"/>
    <w:rsid w:val="0084590C"/>
    <w:rsid w:val="008A41F0"/>
    <w:rsid w:val="008A6245"/>
    <w:rsid w:val="00933925"/>
    <w:rsid w:val="009E595E"/>
    <w:rsid w:val="00A43138"/>
    <w:rsid w:val="00A94542"/>
    <w:rsid w:val="00AC7266"/>
    <w:rsid w:val="00B32D7C"/>
    <w:rsid w:val="00B42010"/>
    <w:rsid w:val="00B654DF"/>
    <w:rsid w:val="00B91DC7"/>
    <w:rsid w:val="00B9754B"/>
    <w:rsid w:val="00BE1C72"/>
    <w:rsid w:val="00C21D2B"/>
    <w:rsid w:val="00C26242"/>
    <w:rsid w:val="00C405B6"/>
    <w:rsid w:val="00D0106E"/>
    <w:rsid w:val="00D26087"/>
    <w:rsid w:val="00D520CA"/>
    <w:rsid w:val="00D60FF4"/>
    <w:rsid w:val="00D9358A"/>
    <w:rsid w:val="00D93A48"/>
    <w:rsid w:val="00DA38FD"/>
    <w:rsid w:val="00DE3EDB"/>
    <w:rsid w:val="00E02678"/>
    <w:rsid w:val="00E10FF8"/>
    <w:rsid w:val="00E41E86"/>
    <w:rsid w:val="00E86D4D"/>
    <w:rsid w:val="00F2394A"/>
    <w:rsid w:val="00F909ED"/>
    <w:rsid w:val="182C6861"/>
    <w:rsid w:val="218B067E"/>
    <w:rsid w:val="32BD431F"/>
    <w:rsid w:val="3C340544"/>
    <w:rsid w:val="3DBB4F4E"/>
    <w:rsid w:val="40487EF9"/>
    <w:rsid w:val="448F5821"/>
    <w:rsid w:val="483B426F"/>
    <w:rsid w:val="57D75521"/>
    <w:rsid w:val="643C1544"/>
    <w:rsid w:val="77C14053"/>
    <w:rsid w:val="7BE108C3"/>
    <w:rsid w:val="7E1221B2"/>
    <w:rsid w:val="7F7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3160</Words>
  <Characters>3304</Characters>
  <Lines>9</Lines>
  <Paragraphs>2</Paragraphs>
  <TotalTime>10</TotalTime>
  <ScaleCrop>false</ScaleCrop>
  <LinksUpToDate>false</LinksUpToDate>
  <CharactersWithSpaces>3311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2021-04-26T08:14:00Z</dcterms:created>
  <dc:creator>微软用户</dc:creator>
  <cp:lastModifiedBy>cws</cp:lastModifiedBy>
  <cp:lastPrinted>2022-03-29T05:31:52Z</cp:lastPrinted>
  <dcterms:modified xsi:type="dcterms:W3CDTF">2022-03-29T05:32:31Z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73572260AD0A41B5842F39A5BA7CC95F</vt:lpwstr>
  </property>
</Properties>
</file>