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spacing w:before="360" w:after="240" w:line="640" w:lineRule="atLeast"/>
        <w:jc w:val="center"/>
        <w:rPr>
          <w:rFonts w:hint="eastAsia" w:ascii="黑体" w:eastAsia="黑体"/>
          <w:b w:val="0"/>
          <w:szCs w:val="44"/>
        </w:rPr>
      </w:pPr>
      <w:r>
        <w:rPr>
          <w:rFonts w:hint="eastAsia" w:ascii="黑体" w:eastAsia="黑体"/>
          <w:b w:val="0"/>
          <w:szCs w:val="44"/>
          <w:lang w:eastAsia="zh-CN"/>
        </w:rPr>
        <w:t>市政设施管理所</w:t>
      </w:r>
      <w:r>
        <w:rPr>
          <w:rFonts w:hint="eastAsia" w:ascii="黑体" w:eastAsia="黑体"/>
          <w:b w:val="0"/>
          <w:szCs w:val="44"/>
          <w:lang w:val="en-US" w:eastAsia="zh-CN"/>
        </w:rPr>
        <w:t>2025年项目绩效目标表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                                                               </w:t>
      </w:r>
      <w:r>
        <w:rPr>
          <w:rFonts w:hint="eastAsia" w:ascii="仿宋_GB2312" w:hAnsi="仿宋_GB2312" w:eastAsia="仿宋_GB2312" w:cs="仿宋_GB2312"/>
          <w:lang w:val="en-US" w:eastAsia="zh-CN"/>
        </w:rPr>
        <w:t>资金单位：万元</w:t>
      </w:r>
    </w:p>
    <w:tbl>
      <w:tblPr>
        <w:tblStyle w:val="3"/>
        <w:tblW w:w="8844" w:type="dxa"/>
        <w:tblInd w:w="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146"/>
        <w:gridCol w:w="1069"/>
        <w:gridCol w:w="1350"/>
        <w:gridCol w:w="826"/>
        <w:gridCol w:w="1146"/>
        <w:gridCol w:w="962"/>
        <w:gridCol w:w="11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4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路灯工程车运行维护费　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项目编码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项目主管部门</w:t>
            </w:r>
          </w:p>
        </w:tc>
        <w:tc>
          <w:tcPr>
            <w:tcW w:w="24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武汉市蔡甸区城市管理执法局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项目执行单位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武汉市蔡甸区市政设施管理所　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24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欧阳红星</w:t>
            </w:r>
          </w:p>
        </w:tc>
        <w:tc>
          <w:tcPr>
            <w:tcW w:w="19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val="en-US" w:eastAsia="zh-CN"/>
              </w:rPr>
              <w:t>18071025366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项目属性</w:t>
            </w:r>
          </w:p>
        </w:tc>
        <w:tc>
          <w:tcPr>
            <w:tcW w:w="655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　持续性项目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支出项目类别</w:t>
            </w:r>
          </w:p>
        </w:tc>
        <w:tc>
          <w:tcPr>
            <w:tcW w:w="655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　本及支出项目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起始年度</w:t>
            </w:r>
          </w:p>
        </w:tc>
        <w:tc>
          <w:tcPr>
            <w:tcW w:w="24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终止年度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项目立项依据</w:t>
            </w:r>
          </w:p>
        </w:tc>
        <w:tc>
          <w:tcPr>
            <w:tcW w:w="655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往年预算执行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项目实施方案</w:t>
            </w:r>
          </w:p>
        </w:tc>
        <w:tc>
          <w:tcPr>
            <w:tcW w:w="655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工程车对蔡甸城区路灯巡查、维修日常维修、保险等经费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项目总预算</w:t>
            </w:r>
          </w:p>
        </w:tc>
        <w:tc>
          <w:tcPr>
            <w:tcW w:w="24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Arial" w:eastAsia="仿宋_GB2312" w:cs="Arial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9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项目当年预算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Arial" w:eastAsia="仿宋_GB2312" w:cs="Arial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项目前两年预算及当年预算变动情况</w:t>
            </w:r>
          </w:p>
        </w:tc>
        <w:tc>
          <w:tcPr>
            <w:tcW w:w="655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万</w:t>
            </w: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val="en-US" w:eastAsia="zh-CN"/>
              </w:rPr>
              <w:t>,2024年10万，2025年10万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92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项目资金来源</w:t>
            </w:r>
          </w:p>
        </w:tc>
        <w:tc>
          <w:tcPr>
            <w:tcW w:w="439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来源项目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9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right"/>
              <w:rPr>
                <w:rFonts w:ascii="仿宋_GB2312" w:hAnsi="Calibri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9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一般公共预算财政拨款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Calibri" w:eastAsia="仿宋_GB2312" w:cs="Arial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9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 xml:space="preserve">  其中：申请当年预算拨款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right"/>
              <w:rPr>
                <w:rFonts w:ascii="仿宋_GB2312" w:hAnsi="Calibri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9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政府性基金预算财政拨款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right"/>
              <w:rPr>
                <w:rFonts w:ascii="仿宋_GB2312" w:hAnsi="Calibri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9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财政专户管理资金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righ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9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单位资金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righ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9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 xml:space="preserve">  其中：使用上年度财政拨款结转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right"/>
              <w:rPr>
                <w:rFonts w:ascii="仿宋_GB2312" w:hAnsi="Calibri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8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  <w:t>项目支出明细测算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Calibri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项目活动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活动内容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表述</w:t>
            </w:r>
          </w:p>
        </w:tc>
        <w:tc>
          <w:tcPr>
            <w:tcW w:w="10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支出经济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分类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Calibri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金额</w:t>
            </w:r>
          </w:p>
        </w:tc>
        <w:tc>
          <w:tcPr>
            <w:tcW w:w="29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测算依据及说明</w:t>
            </w:r>
          </w:p>
        </w:tc>
        <w:tc>
          <w:tcPr>
            <w:tcW w:w="11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　</w:t>
            </w: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路灯工程车运行维护费　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　蔡甸城区路灯零星维修路灯工程巡查、维修维护费</w:t>
            </w:r>
          </w:p>
        </w:tc>
        <w:tc>
          <w:tcPr>
            <w:tcW w:w="10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9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工程车维修维护费燃油费、保险等费用</w:t>
            </w:r>
          </w:p>
        </w:tc>
        <w:tc>
          <w:tcPr>
            <w:tcW w:w="11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8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  <w:t>项目采购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Calibri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品名</w:t>
            </w:r>
          </w:p>
        </w:tc>
        <w:tc>
          <w:tcPr>
            <w:tcW w:w="24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413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kern w:val="0"/>
                <w:sz w:val="24"/>
                <w:szCs w:val="24"/>
              </w:rPr>
              <w:t>　</w:t>
            </w: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路灯工程车运行维护费　</w:t>
            </w:r>
          </w:p>
        </w:tc>
        <w:tc>
          <w:tcPr>
            <w:tcW w:w="24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413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Arial"/>
                <w:kern w:val="0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8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  <w:t>项目绩效总目标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655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目标说明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　路灯工程车运行维护费　</w:t>
            </w:r>
          </w:p>
        </w:tc>
        <w:tc>
          <w:tcPr>
            <w:tcW w:w="655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　经费保障路灯工程车日常巡查、燃油、保险、维修费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8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  <w:t>长期绩效目标表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目标名称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0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指标值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指标值确定依据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成本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10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　按照政府采购要求控制维修成本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计划标准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ind w:firstLine="240" w:firstLineChars="10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产出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0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数量指标</w:t>
            </w: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每日巡查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70公里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计划标准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ind w:firstLine="240" w:firstLineChars="10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产出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0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数量指标</w:t>
            </w: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每日巡查时间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6小时以上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计划标准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ind w:firstLine="240" w:firstLineChars="10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产出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0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质量指标</w:t>
            </w: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严格按照要求进行验收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行业标准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ind w:firstLine="240" w:firstLineChars="10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产出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0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质量指标</w:t>
            </w: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发现问题立即进行维修合格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行业标准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ind w:firstLine="240" w:firstLineChars="100"/>
              <w:jc w:val="left"/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产出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产出指标</w:t>
            </w:r>
          </w:p>
        </w:tc>
        <w:tc>
          <w:tcPr>
            <w:tcW w:w="10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巡查发现路灯小问题24小时内、大问题72小时内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计划标准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ind w:firstLine="240" w:firstLineChars="10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效益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效益指标</w:t>
            </w:r>
          </w:p>
        </w:tc>
        <w:tc>
          <w:tcPr>
            <w:tcW w:w="10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社会效益指标</w:t>
            </w: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路灯维修惠及人数10万人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100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计划标准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ind w:firstLine="210" w:firstLineChars="10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满意度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满意度指标</w:t>
            </w:r>
          </w:p>
        </w:tc>
        <w:tc>
          <w:tcPr>
            <w:tcW w:w="10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满意度指标</w:t>
            </w: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民众满意度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90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计划标准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8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  <w:t>年度绩效目标表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目标名称</w:t>
            </w:r>
          </w:p>
        </w:tc>
        <w:tc>
          <w:tcPr>
            <w:tcW w:w="11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0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三级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2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指标值</w:t>
            </w:r>
          </w:p>
        </w:tc>
        <w:tc>
          <w:tcPr>
            <w:tcW w:w="1199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指标值确定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前年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上年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预计当年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实现</w:t>
            </w: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成本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　按照政府采购要求控制维修成本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%</w:t>
            </w:r>
          </w:p>
        </w:tc>
        <w:tc>
          <w:tcPr>
            <w:tcW w:w="11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计划标准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ind w:firstLine="240" w:firstLineChars="10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产出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0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数量指标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每日巡查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70公里</w:t>
            </w:r>
          </w:p>
        </w:tc>
        <w:tc>
          <w:tcPr>
            <w:tcW w:w="8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%</w:t>
            </w:r>
          </w:p>
        </w:tc>
        <w:tc>
          <w:tcPr>
            <w:tcW w:w="11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计划标准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ind w:firstLine="240" w:firstLineChars="10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产出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0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数量指标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每日巡查时间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6小时以上</w:t>
            </w:r>
          </w:p>
        </w:tc>
        <w:tc>
          <w:tcPr>
            <w:tcW w:w="8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%</w:t>
            </w:r>
          </w:p>
        </w:tc>
        <w:tc>
          <w:tcPr>
            <w:tcW w:w="11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计划标准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ind w:firstLine="240" w:firstLineChars="10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产出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0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质量指标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严格按照要求进行验收</w:t>
            </w:r>
          </w:p>
        </w:tc>
        <w:tc>
          <w:tcPr>
            <w:tcW w:w="8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%</w:t>
            </w:r>
          </w:p>
        </w:tc>
        <w:tc>
          <w:tcPr>
            <w:tcW w:w="11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行业标准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ind w:firstLine="240" w:firstLineChars="10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产出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0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质量指标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发现问题立即进行维修合格</w:t>
            </w:r>
          </w:p>
        </w:tc>
        <w:tc>
          <w:tcPr>
            <w:tcW w:w="8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%</w:t>
            </w:r>
          </w:p>
        </w:tc>
        <w:tc>
          <w:tcPr>
            <w:tcW w:w="11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行业标准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ind w:firstLine="240" w:firstLineChars="100"/>
              <w:jc w:val="left"/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产出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产出指标</w:t>
            </w:r>
          </w:p>
        </w:tc>
        <w:tc>
          <w:tcPr>
            <w:tcW w:w="10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巡查发现路灯小问题24小时内、大问题72小时内</w:t>
            </w:r>
          </w:p>
        </w:tc>
        <w:tc>
          <w:tcPr>
            <w:tcW w:w="8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%</w:t>
            </w:r>
          </w:p>
        </w:tc>
        <w:tc>
          <w:tcPr>
            <w:tcW w:w="11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计划标准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ind w:firstLine="240" w:firstLineChars="100"/>
              <w:jc w:val="left"/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效益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效益指标</w:t>
            </w:r>
          </w:p>
        </w:tc>
        <w:tc>
          <w:tcPr>
            <w:tcW w:w="10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社会效益指标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路灯维修惠及人数10万人</w:t>
            </w:r>
          </w:p>
        </w:tc>
        <w:tc>
          <w:tcPr>
            <w:tcW w:w="8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100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%</w:t>
            </w:r>
          </w:p>
        </w:tc>
        <w:tc>
          <w:tcPr>
            <w:tcW w:w="11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计划标准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ind w:firstLine="210" w:firstLineChars="10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满意度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满意度指标</w:t>
            </w:r>
          </w:p>
        </w:tc>
        <w:tc>
          <w:tcPr>
            <w:tcW w:w="10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满意度指标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民众满意度</w:t>
            </w:r>
          </w:p>
        </w:tc>
        <w:tc>
          <w:tcPr>
            <w:tcW w:w="8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90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90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%</w:t>
            </w:r>
          </w:p>
        </w:tc>
        <w:tc>
          <w:tcPr>
            <w:tcW w:w="11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计划标准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0YzQ5Njk2MTQ3NzQ3MTE1NzdkYjhhMDFmYmUxYWYifQ=="/>
  </w:docVars>
  <w:rsids>
    <w:rsidRoot w:val="00000000"/>
    <w:rsid w:val="006336EF"/>
    <w:rsid w:val="05A21471"/>
    <w:rsid w:val="097A7FD3"/>
    <w:rsid w:val="0E294E1A"/>
    <w:rsid w:val="0F8356FE"/>
    <w:rsid w:val="0FAF5566"/>
    <w:rsid w:val="11063327"/>
    <w:rsid w:val="117C6986"/>
    <w:rsid w:val="14CA1955"/>
    <w:rsid w:val="16BC3BC4"/>
    <w:rsid w:val="1AFC1190"/>
    <w:rsid w:val="1B782423"/>
    <w:rsid w:val="1E5E46DB"/>
    <w:rsid w:val="1F166F6E"/>
    <w:rsid w:val="1FC87893"/>
    <w:rsid w:val="22244B28"/>
    <w:rsid w:val="22690EB5"/>
    <w:rsid w:val="27123CE5"/>
    <w:rsid w:val="2B935A45"/>
    <w:rsid w:val="2CC57265"/>
    <w:rsid w:val="309F63EE"/>
    <w:rsid w:val="318A49A8"/>
    <w:rsid w:val="33BE756B"/>
    <w:rsid w:val="36E36908"/>
    <w:rsid w:val="3972255F"/>
    <w:rsid w:val="3B115F49"/>
    <w:rsid w:val="3BD43523"/>
    <w:rsid w:val="3C554718"/>
    <w:rsid w:val="3CD71855"/>
    <w:rsid w:val="3EA005E8"/>
    <w:rsid w:val="3FCA2925"/>
    <w:rsid w:val="41522A01"/>
    <w:rsid w:val="449D5C65"/>
    <w:rsid w:val="4DDB0899"/>
    <w:rsid w:val="51FC244D"/>
    <w:rsid w:val="54D6514C"/>
    <w:rsid w:val="553B6208"/>
    <w:rsid w:val="55A800B2"/>
    <w:rsid w:val="55EE7181"/>
    <w:rsid w:val="562C244D"/>
    <w:rsid w:val="567823E7"/>
    <w:rsid w:val="56F522CB"/>
    <w:rsid w:val="57D62082"/>
    <w:rsid w:val="5AC10EF4"/>
    <w:rsid w:val="5CCF4BF9"/>
    <w:rsid w:val="5FFC0099"/>
    <w:rsid w:val="60F27651"/>
    <w:rsid w:val="6274108F"/>
    <w:rsid w:val="65B174D2"/>
    <w:rsid w:val="66BF255F"/>
    <w:rsid w:val="66E31B25"/>
    <w:rsid w:val="68021F70"/>
    <w:rsid w:val="680D3662"/>
    <w:rsid w:val="68156636"/>
    <w:rsid w:val="6B2662CD"/>
    <w:rsid w:val="6C643A6C"/>
    <w:rsid w:val="719D7FAE"/>
    <w:rsid w:val="73372E8C"/>
    <w:rsid w:val="740E5704"/>
    <w:rsid w:val="745B5537"/>
    <w:rsid w:val="74B23F2B"/>
    <w:rsid w:val="74B95CFF"/>
    <w:rsid w:val="77BF311C"/>
    <w:rsid w:val="7A044199"/>
    <w:rsid w:val="7A770D64"/>
    <w:rsid w:val="7BAF71D3"/>
    <w:rsid w:val="7D0D6708"/>
    <w:rsid w:val="7EF95A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905</Words>
  <Characters>1022</Characters>
  <Lines>0</Lines>
  <Paragraphs>0</Paragraphs>
  <TotalTime>1</TotalTime>
  <ScaleCrop>false</ScaleCrop>
  <LinksUpToDate>false</LinksUpToDate>
  <CharactersWithSpaces>1153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2025-01-13T02:39:50Z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A47C5D84466944459C64BDB1DA87701B</vt:lpwstr>
  </property>
</Properties>
</file>