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210" w:afterAutospacing="0" w:line="420" w:lineRule="atLeast"/>
        <w:ind w:firstLine="420"/>
        <w:rPr>
          <w:rFonts w:ascii="仿宋" w:hAnsi="仿宋" w:eastAsia="仿宋" w:cs="微软雅黑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附件</w:t>
      </w:r>
      <w:r>
        <w:rPr>
          <w:rFonts w:ascii="仿宋" w:hAnsi="仿宋" w:eastAsia="仿宋" w:cs="微软雅黑"/>
          <w:color w:val="333333"/>
          <w:sz w:val="32"/>
          <w:szCs w:val="32"/>
          <w:shd w:val="clear" w:color="auto" w:fill="FFFFFF"/>
        </w:rPr>
        <w:t>1</w:t>
      </w:r>
    </w:p>
    <w:p>
      <w:pPr>
        <w:pStyle w:val="2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本次检验项目</w:t>
      </w:r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食用农产品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</w:t>
      </w:r>
      <w:r>
        <w:rPr>
          <w:rFonts w:hint="eastAsia" w:ascii="仿宋" w:hAnsi="仿宋" w:eastAsia="仿宋"/>
          <w:color w:val="000000"/>
          <w:sz w:val="28"/>
          <w:szCs w:val="28"/>
        </w:rPr>
        <w:t>《GB 2763-2019 食品安全国家标准 食品中农药最大残留限量》（GB 2763-2019）、整顿办函〔2010〕50 号 、农业部公告第235号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畜肉抽检项目包括</w:t>
      </w:r>
      <w:r>
        <w:rPr>
          <w:rFonts w:hint="eastAsia" w:ascii="仿宋" w:hAnsi="仿宋" w:eastAsia="仿宋"/>
          <w:color w:val="000000"/>
          <w:sz w:val="28"/>
          <w:szCs w:val="28"/>
        </w:rPr>
        <w:t>甲克伦特罗、莱克多巴胺、地塞米松、挥发性盐基氮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2.淡水产品</w:t>
      </w:r>
      <w:r>
        <w:rPr>
          <w:rFonts w:hint="eastAsia" w:ascii="仿宋" w:hAnsi="仿宋" w:eastAsia="仿宋" w:cs="仿宋"/>
          <w:sz w:val="28"/>
          <w:szCs w:val="28"/>
        </w:rPr>
        <w:t>抽检项目包括恩诺沙星、呋喃唑酮代谢物、氯霉素、孔雀石绿、 氧氟沙星、 地西泮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3.蔬菜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产品</w:t>
      </w:r>
      <w:r>
        <w:rPr>
          <w:rFonts w:hint="eastAsia" w:ascii="仿宋" w:hAnsi="仿宋" w:eastAsia="仿宋" w:cs="仿宋"/>
          <w:sz w:val="28"/>
          <w:szCs w:val="28"/>
        </w:rPr>
        <w:t>抽检项目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包含</w:t>
      </w:r>
      <w:r>
        <w:rPr>
          <w:rFonts w:hint="eastAsia" w:ascii="仿宋" w:hAnsi="仿宋" w:eastAsia="仿宋" w:cs="仿宋"/>
          <w:sz w:val="28"/>
          <w:szCs w:val="28"/>
        </w:rPr>
        <w:t>克百威、灭蝇胺、氧乐果、水胺硫磷、氟虫腈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4-氯苯氧乙酸钠（以 4-氯苯氧乙酸计）、6-苄基腺嘌呤（6-BA）、亚硫酸盐（以 S02 计）、铅（以Pb 计）、毒死蜱、氟虫腈、啶虫脒、氧乐果等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餐饮食品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pStyle w:val="8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阴离子合成洗涤剂(以十二烷基苯磺酸钠计)、大肠菌群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、铅、亚硝酸盐、山梨酸、总砷</w:t>
      </w:r>
    </w:p>
    <w:p>
      <w:pPr>
        <w:ind w:firstLine="30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茶叶及相关制品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numPr>
          <w:ilvl w:val="0"/>
          <w:numId w:val="1"/>
        </w:num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铅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炒货食品及坚果制品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pStyle w:val="8"/>
        <w:numPr>
          <w:ilvl w:val="0"/>
          <w:numId w:val="2"/>
        </w:numPr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甜蜜素、铅、黄曲霉B1、酸价、过氧化值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sz w:val="30"/>
          <w:szCs w:val="30"/>
        </w:rPr>
        <w:t>、粮食加工品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</w:t>
      </w:r>
      <w:r>
        <w:rPr>
          <w:rFonts w:hint="eastAsia" w:ascii="仿宋" w:hAnsi="仿宋" w:eastAsia="仿宋"/>
          <w:color w:val="000000"/>
          <w:sz w:val="28"/>
          <w:szCs w:val="28"/>
        </w:rPr>
        <w:t>《食品安全国家标准</w:t>
      </w:r>
      <w:r>
        <w:rPr>
          <w:rFonts w:ascii="仿宋" w:hAnsi="仿宋" w:eastAsia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sz w:val="28"/>
          <w:szCs w:val="28"/>
        </w:rPr>
        <w:t>食品中污染物限量》（</w:t>
      </w:r>
      <w:r>
        <w:rPr>
          <w:rFonts w:ascii="仿宋" w:hAnsi="仿宋" w:eastAsia="仿宋"/>
          <w:color w:val="000000"/>
          <w:sz w:val="28"/>
          <w:szCs w:val="28"/>
        </w:rPr>
        <w:t>GB 2762-2017</w:t>
      </w:r>
      <w:r>
        <w:rPr>
          <w:rFonts w:hint="eastAsia" w:ascii="仿宋" w:hAnsi="仿宋" w:eastAsia="仿宋"/>
          <w:color w:val="000000"/>
          <w:sz w:val="28"/>
          <w:szCs w:val="28"/>
        </w:rPr>
        <w:t>）、《食品中可能违法添加的非食用物质和易滥用的食品添加剂品种名单（第一批）》（食品整治办〔</w:t>
      </w:r>
      <w:r>
        <w:rPr>
          <w:rFonts w:ascii="仿宋" w:hAnsi="仿宋" w:eastAsia="仿宋"/>
          <w:color w:val="000000"/>
          <w:sz w:val="28"/>
          <w:szCs w:val="28"/>
        </w:rPr>
        <w:t>2008</w:t>
      </w:r>
      <w:r>
        <w:rPr>
          <w:rFonts w:hint="eastAsia" w:ascii="仿宋" w:hAnsi="仿宋" w:eastAsia="仿宋"/>
          <w:color w:val="000000"/>
          <w:sz w:val="28"/>
          <w:szCs w:val="28"/>
        </w:rPr>
        <w:t>〕</w:t>
      </w:r>
      <w:r>
        <w:rPr>
          <w:rFonts w:ascii="仿宋" w:hAnsi="仿宋" w:eastAsia="仿宋"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color w:val="000000"/>
          <w:sz w:val="28"/>
          <w:szCs w:val="28"/>
        </w:rPr>
        <w:t>号）</w:t>
      </w:r>
      <w:r>
        <w:rPr>
          <w:rFonts w:hint="eastAsia" w:ascii="仿宋" w:hAnsi="仿宋" w:eastAsia="仿宋" w:cs="仿宋"/>
          <w:sz w:val="28"/>
          <w:szCs w:val="28"/>
        </w:rPr>
        <w:t>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铅、镉、无机砷</w:t>
      </w:r>
      <w:r>
        <w:rPr>
          <w:rFonts w:hint="eastAsia" w:ascii="仿宋" w:hAnsi="仿宋" w:eastAsia="仿宋"/>
          <w:color w:val="000000"/>
          <w:sz w:val="28"/>
          <w:szCs w:val="28"/>
        </w:rPr>
        <w:t>、黄曲霉毒素</w:t>
      </w:r>
      <w:r>
        <w:rPr>
          <w:rFonts w:ascii="仿宋" w:hAnsi="仿宋" w:eastAsia="仿宋"/>
          <w:color w:val="000000"/>
          <w:sz w:val="28"/>
          <w:szCs w:val="28"/>
        </w:rPr>
        <w:t>B1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黑体"/>
          <w:sz w:val="30"/>
          <w:szCs w:val="30"/>
        </w:rPr>
        <w:t>、肉制品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numPr>
          <w:ilvl w:val="0"/>
          <w:numId w:val="3"/>
        </w:num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铅、亚硝酸盐、山梨酸、总砷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七、蜂产品   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食品安全国家标准 食品微生物学检验</w:t>
      </w:r>
      <w:r>
        <w:rPr>
          <w:rFonts w:hint="eastAsia" w:ascii="仿宋" w:hAnsi="仿宋" w:eastAsia="仿宋" w:cs="仿宋"/>
          <w:sz w:val="28"/>
          <w:szCs w:val="28"/>
        </w:rPr>
        <w:t>》（</w:t>
      </w:r>
      <w:r>
        <w:rPr>
          <w:rFonts w:ascii="仿宋" w:hAnsi="仿宋" w:eastAsia="仿宋" w:cs="仿宋"/>
          <w:sz w:val="28"/>
          <w:szCs w:val="28"/>
        </w:rPr>
        <w:t>GB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4789.2</w:t>
      </w:r>
      <w:r>
        <w:rPr>
          <w:rFonts w:ascii="仿宋" w:hAnsi="仿宋" w:eastAsia="仿宋" w:cs="仿宋"/>
          <w:sz w:val="28"/>
          <w:szCs w:val="28"/>
        </w:rPr>
        <w:t>-201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铅、菌落总数、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霉菌计数</w:t>
      </w:r>
    </w:p>
    <w:p>
      <w:pPr>
        <w:ind w:firstLine="321" w:firstLineChars="1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八、调味品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氨基酸态氮、苯甲酸及其钠盐、糖精钠、菌落总数、大肠菌群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九、食用油油脂及其制品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酸价、过氧化值、苯并芘、溶剂残留量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</w:t>
      </w:r>
      <w:r>
        <w:rPr>
          <w:rFonts w:hint="eastAsia" w:ascii="黑体" w:hAnsi="黑体" w:eastAsia="黑体" w:cs="黑体"/>
          <w:sz w:val="30"/>
          <w:szCs w:val="30"/>
        </w:rPr>
        <w:t>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酒类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pStyle w:val="8"/>
        <w:numPr>
          <w:ilvl w:val="0"/>
          <w:numId w:val="2"/>
        </w:numPr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甲醇、甜蜜素</w:t>
      </w:r>
      <w:r>
        <w:rPr>
          <w:rFonts w:hint="eastAsia" w:ascii="仿宋" w:hAnsi="仿宋" w:eastAsia="仿宋" w:cs="仿宋"/>
          <w:sz w:val="28"/>
          <w:szCs w:val="28"/>
        </w:rPr>
        <w:t>、糖精钠</w:t>
      </w:r>
    </w:p>
    <w:p>
      <w:pPr>
        <w:numPr>
          <w:ilvl w:val="0"/>
          <w:numId w:val="0"/>
        </w:numPr>
        <w:ind w:firstLine="56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十一、罐头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罐头食品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(GB7098-2015）</w:t>
      </w:r>
      <w:r>
        <w:rPr>
          <w:rFonts w:hint="eastAsia" w:ascii="仿宋" w:hAnsi="仿宋" w:eastAsia="仿宋" w:cs="仿宋"/>
          <w:sz w:val="28"/>
          <w:szCs w:val="28"/>
        </w:rPr>
        <w:t>等标准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4"/>
        </w:num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苯甲酸及其钠盐、糖精钠、商业无菌</w:t>
      </w:r>
    </w:p>
    <w:p>
      <w:pPr>
        <w:numPr>
          <w:ilvl w:val="0"/>
          <w:numId w:val="0"/>
        </w:numPr>
        <w:ind w:firstLine="300" w:firstLineChars="100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</w:t>
      </w:r>
    </w:p>
    <w:p>
      <w:pPr>
        <w:pStyle w:val="8"/>
        <w:numPr>
          <w:ilvl w:val="0"/>
          <w:numId w:val="0"/>
        </w:numPr>
        <w:ind w:leftChars="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十二、糕点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numPr>
          <w:ilvl w:val="0"/>
          <w:numId w:val="5"/>
        </w:num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铅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山梨酸及其钾盐、糖精钠、菌落总数、大肠菌群、苯甲酸及其钠盐</w:t>
      </w:r>
    </w:p>
    <w:p>
      <w:pPr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十三、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蔬菜制品   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铅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十四、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饼干</w:t>
      </w:r>
    </w:p>
    <w:p>
      <w:pPr>
        <w:numPr>
          <w:ilvl w:val="0"/>
          <w:numId w:val="0"/>
        </w:num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食品微生物学检验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菌落总数测定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GB4789.2-2016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>
      <w:pPr>
        <w:numPr>
          <w:ilvl w:val="0"/>
          <w:numId w:val="6"/>
        </w:num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甜蜜素、苯甲酸及其钠盐、铝的残留量、菌落总数、大肠菌群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豆制品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numPr>
          <w:ilvl w:val="0"/>
          <w:numId w:val="7"/>
        </w:numPr>
        <w:ind w:left="285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苯甲酸及其钠盐、山梨酸及其钾盐、铅、铝的残留量</w:t>
      </w:r>
    </w:p>
    <w:p>
      <w:pPr>
        <w:ind w:left="285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十六、 薯类和膨化食品</w:t>
      </w:r>
    </w:p>
    <w:p>
      <w:pPr>
        <w:ind w:firstLine="280" w:firstLineChars="100"/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食品微生物学检验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菌落总数测定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GB4789.2-2016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numPr>
          <w:ilvl w:val="0"/>
          <w:numId w:val="0"/>
        </w:numPr>
        <w:rPr>
          <w:rFonts w:ascii="黑体" w:hAnsi="黑体" w:eastAsia="黑体" w:cs="黑体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酸价、过氧化值、菌落总数、大肠菌群、糖精钠、苯甲酸及其钠盐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十七、糖果制品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食品微生物学检验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菌落总数测定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GB4789.2-2016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等标准。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苯甲酸及其钠盐、山梨酸及其钾盐、菌落总数、大肠菌群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十八、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淀粉及淀粉制品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铅</w:t>
      </w:r>
    </w:p>
    <w:p>
      <w:pPr>
        <w:ind w:firstLine="30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十九、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乳制品</w:t>
      </w:r>
    </w:p>
    <w:p>
      <w:pPr>
        <w:ind w:firstLine="280" w:firstLineChars="100"/>
        <w:rPr>
          <w:rFonts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）、《食品安全国家标准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食品中污染物限量》（</w:t>
      </w:r>
      <w:r>
        <w:rPr>
          <w:rFonts w:ascii="仿宋" w:hAnsi="仿宋" w:eastAsia="仿宋" w:cs="仿宋"/>
          <w:sz w:val="28"/>
          <w:szCs w:val="28"/>
        </w:rPr>
        <w:t>GB2762-2017</w:t>
      </w:r>
      <w:r>
        <w:rPr>
          <w:rFonts w:hint="eastAsia" w:ascii="仿宋" w:hAnsi="仿宋" w:eastAsia="仿宋" w:cs="仿宋"/>
          <w:sz w:val="28"/>
          <w:szCs w:val="28"/>
        </w:rPr>
        <w:t>）等标准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食品微生物学检验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菌落总数测定</w:t>
      </w:r>
      <w:r>
        <w:rPr>
          <w:rFonts w:hint="eastAsia" w:ascii="仿宋" w:hAnsi="仿宋" w:eastAsia="仿宋" w:cs="仿宋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GB4789.2-2016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等标准。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检验项目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蛋白质、菌落总数、大肠菌群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饮料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苯甲酸及其钠盐、山梨酸及其钾盐、甜蜜素、铅、游离性余氯</w:t>
      </w:r>
    </w:p>
    <w:p>
      <w:pPr>
        <w:ind w:left="285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二十一、方便食品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菌落总数、大肠菌群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二十二、食糖</w:t>
      </w:r>
    </w:p>
    <w:p>
      <w:pPr>
        <w:rPr>
          <w:rFonts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（一）抽检依据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抽检依据是《食品安全国家标准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食品添加剂使用标准》（</w:t>
      </w:r>
      <w:r>
        <w:rPr>
          <w:rFonts w:ascii="仿宋" w:hAnsi="仿宋" w:eastAsia="仿宋" w:cs="仿宋"/>
          <w:sz w:val="28"/>
          <w:szCs w:val="28"/>
        </w:rPr>
        <w:t>GB2760-2014</w:t>
      </w:r>
      <w:r>
        <w:rPr>
          <w:rFonts w:hint="eastAsia" w:ascii="仿宋" w:hAnsi="仿宋" w:eastAsia="仿宋" w:cs="仿宋"/>
          <w:sz w:val="28"/>
          <w:szCs w:val="28"/>
        </w:rPr>
        <w:t>）等标准。</w:t>
      </w:r>
    </w:p>
    <w:p>
      <w:pPr>
        <w:ind w:left="28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（二）检验项目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二氧化硫残留量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</w:p>
    <w:p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81793"/>
    <w:multiLevelType w:val="singleLevel"/>
    <w:tmpl w:val="33D81793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611A20CE"/>
    <w:multiLevelType w:val="singleLevel"/>
    <w:tmpl w:val="611A20CE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611E0848"/>
    <w:multiLevelType w:val="singleLevel"/>
    <w:tmpl w:val="611E0848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611E225F"/>
    <w:multiLevelType w:val="singleLevel"/>
    <w:tmpl w:val="611E225F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611E23A6"/>
    <w:multiLevelType w:val="singleLevel"/>
    <w:tmpl w:val="611E23A6"/>
    <w:lvl w:ilvl="0" w:tentative="0">
      <w:start w:val="2"/>
      <w:numFmt w:val="chineseCounting"/>
      <w:suff w:val="nothing"/>
      <w:lvlText w:val="（%1）"/>
      <w:lvlJc w:val="left"/>
    </w:lvl>
  </w:abstractNum>
  <w:abstractNum w:abstractNumId="5">
    <w:nsid w:val="611F29B6"/>
    <w:multiLevelType w:val="singleLevel"/>
    <w:tmpl w:val="611F29B6"/>
    <w:lvl w:ilvl="0" w:tentative="0">
      <w:start w:val="2"/>
      <w:numFmt w:val="chineseCounting"/>
      <w:suff w:val="nothing"/>
      <w:lvlText w:val="（%1）"/>
      <w:lvlJc w:val="left"/>
    </w:lvl>
  </w:abstractNum>
  <w:abstractNum w:abstractNumId="6">
    <w:nsid w:val="76C52FE2"/>
    <w:multiLevelType w:val="multilevel"/>
    <w:tmpl w:val="76C52FE2"/>
    <w:lvl w:ilvl="0" w:tentative="0">
      <w:start w:val="2"/>
      <w:numFmt w:val="japaneseCounting"/>
      <w:lvlText w:val="（%1）"/>
      <w:lvlJc w:val="left"/>
      <w:pPr>
        <w:ind w:left="1170" w:hanging="88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125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5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5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5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5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5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YzMzNTk3ZGUxNjY0Yjk2NDA5MjZlYzk5ZjQzNmIifQ=="/>
  </w:docVars>
  <w:rsids>
    <w:rsidRoot w:val="00000000"/>
    <w:rsid w:val="5DF6154B"/>
    <w:rsid w:val="7C30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1757</Words>
  <Characters>2108</Characters>
  <Lines>0</Lines>
  <Paragraphs>0</Paragraphs>
  <TotalTime>0</TotalTime>
  <ScaleCrop>false</ScaleCrop>
  <LinksUpToDate>false</LinksUpToDate>
  <CharactersWithSpaces>2177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2022-12-01T09:13:00Z</dcterms:created>
  <dc:creator>Administrator</dc:creator>
  <cp:lastModifiedBy>Administrator</cp:lastModifiedBy>
  <dcterms:modified xsi:type="dcterms:W3CDTF">2022-12-01T09:13:52Z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F23DD587CA5B430FA16266A237DA1387</vt:lpwstr>
  </property>
</Properties>
</file>